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CANDIDATO __________________________________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0" w:type="dxa"/>
        <w:jc w:val="left"/>
        <w:tblInd w:w="-130.0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  <w:tblGridChange w:id="0">
          <w:tblGrid>
            <w:gridCol w:w="3203"/>
            <w:gridCol w:w="1090"/>
            <w:gridCol w:w="1090"/>
            <w:gridCol w:w="1397"/>
            <w:gridCol w:w="1560"/>
            <w:gridCol w:w="1544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D: GRIGLIA DI VALUTAZIONE DEI TITOLI PER RUOLO DI COUNSELOR FAMILIARE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Criteri di ammissione (come da art. 7 punto 3 del bando):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"/>
                <w:tab w:val="left" w:leader="none" w:pos="567"/>
              </w:tabs>
              <w:spacing w:after="0" w:before="0" w:line="240" w:lineRule="auto"/>
              <w:ind w:left="1081" w:right="-7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in servizio nell’istituto con documentate esperienze professionali e formative nell’attività di counseling familiare.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c1. Esperienze professionali specifiche coerenti con l’incarico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Max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c2. Attività formative specifiche coerenti con l’incarico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c3. Partecipazione a gruppi di lavoro sulla dispersione scolastica/orientamento e valutazione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Max 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340"/>
              </w:tabs>
              <w:spacing w:after="0" w:before="0" w:line="240" w:lineRule="auto"/>
              <w:ind w:left="0" w:right="-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c4.Aver svolto all’interno dell’istituto attività istituzionali di sistema finalizzate all’analisi di contesto per la prevenzione della dispersione scolastica come da target fissati dal PNRR.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sectPr>
      <w:headerReference r:id="rId6" w:type="default"/>
      <w:footerReference r:id="rId7" w:type="even"/>
      <w:pgSz w:h="16839" w:w="11907" w:orient="portrait"/>
      <w:pgMar w:bottom="851" w:top="851" w:left="992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14"/>
        <w:szCs w:val="14"/>
        <w:u w:val="singl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020435" cy="731520"/>
          <wp:effectExtent b="0" l="0" r="0" t="0"/>
          <wp:docPr descr="Logo Futura La Scuola per L’Italia Domani" id="1" name="image1.png"/>
          <a:graphic>
            <a:graphicData uri="http://schemas.openxmlformats.org/drawingml/2006/picture">
              <pic:pic>
                <pic:nvPicPr>
                  <pic:cNvPr descr="Logo Futura La Scuola per L’Italia Doman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0435" cy="731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