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Domanda di partecipazione e Dichiarazione sostitutiva dell’atto di notorietà ex artt. 46 e 47 del D.P.R. n. 445/2000 REGISTRO PROTOCOLLO - VI.1 - 0018721 - 06/11/2024</w:t>
      </w:r>
    </w:p>
    <w:bookmarkStart w:colFirst="0" w:colLast="0" w:name="kix.8ygclm42xmps" w:id="0"/>
    <w:bookmarkEnd w:id="0"/>
    <w:bookmarkStart w:colFirst="0" w:colLast="0" w:name="kix.g5ljzifqph8" w:id="1"/>
    <w:bookmarkEnd w:id="1"/>
    <w:p w:rsidR="00000000" w:rsidDel="00000000" w:rsidP="00000000" w:rsidRDefault="00000000" w:rsidRPr="00000000" w14:paraId="0000000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Avviso di Selezione di personale interno REGISTRO PROTOCOLLO - VI.1 - 0018721 - 06/11/2024 all'Istituto Scolastico "</w:t>
      </w:r>
      <w:bookmarkStart w:colFirst="0" w:colLast="0" w:name="kix.bwkbtfuaqval" w:id="2"/>
      <w:bookmarkEnd w:id="2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Istituto Comprensivo IV" per il reclutamento di n.</w:t>
      </w:r>
      <w:bookmarkStart w:colFirst="0" w:colLast="0" w:name="kix.jt5szkhtxu7m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 1 </w:t>
      </w:r>
      <w:bookmarkStart w:colFirst="0" w:colLast="0" w:name="kix.bu4pcqusczji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Assistente Amministrativo da impiegare per lo svolgimento di attività di supporto tecnico-operativo al RUP finalizzate alla realizzazione delle Azioni di cui all’Avviso pubblico: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5toqe8c53byd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M4C1I3.1-2023-1143-P-30129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TITOLO PROGETTO: </w:t>
      </w:r>
      <w:bookmarkStart w:colFirst="0" w:colLast="0" w:name="kix.ipj01lv6xm8n" w:id="6"/>
      <w:bookmarkEnd w:id="6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STEM and English in Progress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CUP: </w:t>
      </w:r>
      <w:bookmarkStart w:colFirst="0" w:colLast="0" w:name="kix.ad94q5sdb2bk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bookmarkStart w:colFirst="0" w:colLast="0" w:name="kix.w57w8h2wesds" w:id="8"/>
    <w:bookmarkEnd w:id="8"/>
    <w:bookmarkStart w:colFirst="0" w:colLast="0" w:name="kix.6yy5yt59q1bx" w:id="9"/>
    <w:bookmarkEnd w:id="9"/>
    <w:p w:rsidR="00000000" w:rsidDel="00000000" w:rsidP="00000000" w:rsidRDefault="00000000" w:rsidRPr="00000000" w14:paraId="0000000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 Dirigente Scolastico</w:t>
        <w:br w:type="textWrapping"/>
        <w:t xml:space="preserve">Dell’Istituto COMPRENSIVO IV DI UDINE</w:t>
        <w:br w:type="textWrapping"/>
        <w:t xml:space="preserve">Via PRADAMANO 21, 33100 UDINE (UD)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____________________________________________________ 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Via________________________________________________________ Cap. ____________ città ________________________________________________________</w:t>
      </w:r>
    </w:p>
    <w:p w:rsidR="00000000" w:rsidDel="00000000" w:rsidP="00000000" w:rsidRDefault="00000000" w:rsidRPr="00000000" w14:paraId="00000009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CHIEDE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partecipare alla procedura di selezione interna di cui all’Avviso in oggetto, come di seguito specificato: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18.0" w:type="dxa"/>
        <w:jc w:val="center"/>
        <w:tblLayout w:type="fixed"/>
        <w:tblLook w:val="0000"/>
      </w:tblPr>
      <w:tblGrid>
        <w:gridCol w:w="4156"/>
        <w:gridCol w:w="3962"/>
        <w:tblGridChange w:id="0">
          <w:tblGrid>
            <w:gridCol w:w="4156"/>
            <w:gridCol w:w="39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PROGETTO – OBIETTIVO/AZIONE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bookmarkStart w:colFirst="0" w:colLast="0" w:name="kix.gra3re8xkone" w:id="10"/>
          <w:bookmarkEnd w:id="10"/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M4C1I3.1-2023-1143-P-30129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kix.56tixoobplik" w:id="11"/>
          <w:bookmarkEnd w:id="11"/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STEM and English in Progress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CUP </w:t>
            </w:r>
            <w:bookmarkStart w:colFirst="0" w:colLast="0" w:name="kix.c6fl5o6zj50s" w:id="12"/>
            <w:bookmarkEnd w:id="12"/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F24D23001180006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ASSISTENTE AMMINISTRATIVO ATTIVITÀ DI SUPPORTO TECNICO OPERATIVO AL RUP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prestare servizio presso la scuola _________________________________________ di _________________________________________ in qualità di _________________________________________;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i termini ed il calendario delle attività stabiliti dall’Amministrazione scolastica; 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nessuna delle condizioni di incompatibilità o inconferibilità dell’incarico in oggetto, ai sensi di quanto previsto dal D.Lgs. n. 39/2013 e dall’art. 53, del D.Lgs. n. 165/2001;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Noto Sans Symbols" w:cs="Noto Sans Symbols" w:eastAsia="Noto Sans Symbols" w:hAnsi="Noto Sans Symbols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datato e sottoscritto, unitamente alla copia del proprio documento di identità in corso di validità.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ojk5w4b1s65n" w:id="13"/>
      <w:bookmarkEnd w:id="13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sj2x43enfd8p" w:id="14"/>
      <w:bookmarkEnd w:id="14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 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