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85" w:rsidRDefault="00653F85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653F85" w:rsidRDefault="00653F85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8"/>
          <w:szCs w:val="28"/>
        </w:rPr>
      </w:pP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Times New Roman"/>
          <w:sz w:val="28"/>
          <w:szCs w:val="28"/>
        </w:rPr>
        <w:t>I</w:t>
      </w:r>
      <w:r w:rsidRPr="00191BC4">
        <w:rPr>
          <w:rFonts w:ascii="Arial Narrow" w:hAnsi="Arial Narrow" w:cs="Cambria"/>
          <w:sz w:val="28"/>
          <w:szCs w:val="28"/>
        </w:rPr>
        <w:t xml:space="preserve">l Dirigente, quale rappresentante legale dell’Istituto, ha svolto l’attività negoziale necessaria all’attuazione del PTOF e del Programma Annuale, nel rispetto delle deliberazioni del Consiglio d’Istituto assunte ai sensi dell’art.45 del D.I. 129/2018, avvalendosi dell’attività istruttoria </w:t>
      </w:r>
      <w:r w:rsidR="00191BC4">
        <w:rPr>
          <w:rFonts w:ascii="Arial Narrow" w:hAnsi="Arial Narrow" w:cs="Cambria"/>
          <w:sz w:val="28"/>
          <w:szCs w:val="28"/>
        </w:rPr>
        <w:t>svolta dal</w:t>
      </w:r>
      <w:r w:rsidRPr="00191BC4">
        <w:rPr>
          <w:rFonts w:ascii="Arial Narrow" w:hAnsi="Arial Narrow" w:cs="Cambria"/>
          <w:sz w:val="28"/>
          <w:szCs w:val="28"/>
        </w:rPr>
        <w:t xml:space="preserve"> Direttore dei SGA.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Cambria"/>
          <w:sz w:val="28"/>
          <w:szCs w:val="28"/>
        </w:rPr>
        <w:t xml:space="preserve">L’attività negoziale </w:t>
      </w:r>
      <w:r w:rsidR="00191BC4">
        <w:rPr>
          <w:rFonts w:ascii="Arial Narrow" w:hAnsi="Arial Narrow" w:cs="Cambria"/>
          <w:sz w:val="28"/>
          <w:szCs w:val="28"/>
        </w:rPr>
        <w:t xml:space="preserve"> </w:t>
      </w:r>
      <w:r w:rsidR="00F14DB6">
        <w:rPr>
          <w:rFonts w:ascii="Arial Narrow" w:hAnsi="Arial Narrow" w:cs="Cambria"/>
          <w:sz w:val="28"/>
          <w:szCs w:val="28"/>
        </w:rPr>
        <w:t xml:space="preserve">ha </w:t>
      </w:r>
      <w:r w:rsidR="00191BC4">
        <w:rPr>
          <w:rFonts w:ascii="Arial Narrow" w:hAnsi="Arial Narrow" w:cs="Cambria"/>
          <w:sz w:val="28"/>
          <w:szCs w:val="28"/>
        </w:rPr>
        <w:t>interessa</w:t>
      </w:r>
      <w:r w:rsidR="00F14DB6">
        <w:rPr>
          <w:rFonts w:ascii="Arial Narrow" w:hAnsi="Arial Narrow" w:cs="Cambria"/>
          <w:sz w:val="28"/>
          <w:szCs w:val="28"/>
        </w:rPr>
        <w:t>to</w:t>
      </w:r>
      <w:r w:rsidRPr="00191BC4">
        <w:rPr>
          <w:rFonts w:ascii="Arial Narrow" w:hAnsi="Arial Narrow" w:cs="Cambria"/>
          <w:sz w:val="28"/>
          <w:szCs w:val="28"/>
        </w:rPr>
        <w:t>: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,Italic"/>
          <w:i/>
          <w:iCs/>
          <w:sz w:val="28"/>
          <w:szCs w:val="28"/>
        </w:rPr>
      </w:pPr>
      <w:r w:rsidRPr="00191BC4">
        <w:rPr>
          <w:rFonts w:ascii="Arial Narrow" w:hAnsi="Arial Narrow" w:cs="Times New Roman"/>
          <w:i/>
          <w:iCs/>
          <w:sz w:val="28"/>
          <w:szCs w:val="28"/>
        </w:rPr>
        <w:t xml:space="preserve">a) </w:t>
      </w:r>
      <w:r w:rsidRPr="00191BC4">
        <w:rPr>
          <w:rFonts w:ascii="Arial Narrow" w:hAnsi="Arial Narrow" w:cs="Cambria,Italic"/>
          <w:i/>
          <w:iCs/>
          <w:sz w:val="28"/>
          <w:szCs w:val="28"/>
        </w:rPr>
        <w:t xml:space="preserve">affidamenti di lavori, servizi e forniture, secondo quanto disposto </w:t>
      </w:r>
      <w:r w:rsidR="00DC5358">
        <w:rPr>
          <w:rFonts w:ascii="Arial Narrow" w:hAnsi="Arial Narrow" w:cs="Cambria,Italic"/>
          <w:i/>
          <w:iCs/>
          <w:sz w:val="28"/>
          <w:szCs w:val="28"/>
        </w:rPr>
        <w:t xml:space="preserve"> dalle norme vigenti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,Italic"/>
          <w:i/>
          <w:iCs/>
          <w:sz w:val="28"/>
          <w:szCs w:val="28"/>
        </w:rPr>
      </w:pPr>
      <w:r w:rsidRPr="00191BC4">
        <w:rPr>
          <w:rFonts w:ascii="Arial Narrow" w:hAnsi="Arial Narrow" w:cs="Times New Roman"/>
          <w:i/>
          <w:iCs/>
          <w:sz w:val="28"/>
          <w:szCs w:val="28"/>
        </w:rPr>
        <w:t xml:space="preserve">b) </w:t>
      </w:r>
      <w:r w:rsidRPr="00191BC4">
        <w:rPr>
          <w:rFonts w:ascii="Arial Narrow" w:hAnsi="Arial Narrow" w:cs="Cambria,Italic"/>
          <w:i/>
          <w:iCs/>
          <w:sz w:val="28"/>
          <w:szCs w:val="28"/>
        </w:rPr>
        <w:t>contratti di prestazione d'opera con esperti per particolari attività ed insegnamenti;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,Italic"/>
          <w:i/>
          <w:iCs/>
          <w:sz w:val="28"/>
          <w:szCs w:val="28"/>
        </w:rPr>
      </w:pPr>
      <w:r w:rsidRPr="00191BC4">
        <w:rPr>
          <w:rFonts w:ascii="Arial Narrow" w:hAnsi="Arial Narrow" w:cs="Times New Roman"/>
          <w:i/>
          <w:iCs/>
          <w:sz w:val="28"/>
          <w:szCs w:val="28"/>
        </w:rPr>
        <w:t xml:space="preserve">c) </w:t>
      </w:r>
      <w:r w:rsidRPr="00191BC4">
        <w:rPr>
          <w:rFonts w:ascii="Arial Narrow" w:hAnsi="Arial Narrow" w:cs="Cambria,Italic"/>
          <w:i/>
          <w:iCs/>
          <w:sz w:val="28"/>
          <w:szCs w:val="28"/>
        </w:rPr>
        <w:t>determinazione della consistenza massima e dei limiti di importo del fondo economale.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,Italic"/>
          <w:i/>
          <w:iCs/>
          <w:sz w:val="28"/>
          <w:szCs w:val="28"/>
        </w:rPr>
      </w:pPr>
    </w:p>
    <w:p w:rsid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Cambria"/>
          <w:sz w:val="28"/>
          <w:szCs w:val="28"/>
        </w:rPr>
        <w:t>I contratti  stipulati dall’I.C. V di Udine hanno  rispettato le procedure previste dell’art. 45 del Decreto Interministeriale 28 agosto 2018 n. 129 e quanto stabilito dal D.lgs. 50/2016, modificato e integrato dal D.lgs. 56/2017.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Cambria"/>
          <w:sz w:val="28"/>
          <w:szCs w:val="28"/>
        </w:rPr>
        <w:t xml:space="preserve">L’attività negoziale è stata rispondente ai criteri di efficienza e proporzionalità, efficacia ed economicità, nonché ai principi di tempestività, correttezza, trasparenza e pubblicità, non discriminazione e parità di trattamento, libera concorrenza e massima concorrenzialità nel rispetto dei vincoli di spesa definiti dal programma annuale e dagli altri atti di programmazione </w:t>
      </w:r>
      <w:r w:rsidR="00191BC4">
        <w:rPr>
          <w:rFonts w:ascii="Arial Narrow" w:hAnsi="Arial Narrow" w:cs="Cambria"/>
          <w:sz w:val="28"/>
          <w:szCs w:val="28"/>
        </w:rPr>
        <w:t>finanziaria emanati.</w:t>
      </w:r>
    </w:p>
    <w:p w:rsidR="00153B4A" w:rsidRDefault="00DD4ECD" w:rsidP="00F14D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Times New Roman"/>
          <w:sz w:val="28"/>
          <w:szCs w:val="28"/>
        </w:rPr>
        <w:t xml:space="preserve">Sono stati stipulati </w:t>
      </w:r>
      <w:r w:rsidRPr="00191BC4">
        <w:rPr>
          <w:rFonts w:ascii="Arial Narrow" w:hAnsi="Arial Narrow" w:cs="Cambria"/>
          <w:sz w:val="28"/>
          <w:szCs w:val="28"/>
        </w:rPr>
        <w:t>convenzioni e contratti</w:t>
      </w:r>
      <w:r w:rsidR="00191BC4">
        <w:rPr>
          <w:rFonts w:ascii="Arial Narrow" w:hAnsi="Arial Narrow" w:cs="Cambria"/>
          <w:sz w:val="28"/>
          <w:szCs w:val="28"/>
        </w:rPr>
        <w:t xml:space="preserve"> per prestazioni d’opera e fornitura di beni e servizi </w:t>
      </w:r>
      <w:r w:rsidR="00191BC4" w:rsidRPr="00191BC4">
        <w:rPr>
          <w:rFonts w:ascii="Arial Narrow" w:hAnsi="Arial Narrow" w:cs="Cambria"/>
          <w:sz w:val="28"/>
          <w:szCs w:val="28"/>
        </w:rPr>
        <w:t>nei modi e nelle forme stabiliti dalle relative disposizioni di legge</w:t>
      </w:r>
      <w:r w:rsidR="00DC5358">
        <w:rPr>
          <w:rFonts w:ascii="Arial Narrow" w:hAnsi="Arial Narrow" w:cs="Cambria"/>
          <w:sz w:val="28"/>
          <w:szCs w:val="28"/>
        </w:rPr>
        <w:t xml:space="preserve"> </w:t>
      </w:r>
    </w:p>
    <w:p w:rsidR="00191BC4" w:rsidRPr="00191BC4" w:rsidRDefault="00191BC4" w:rsidP="00F14D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Cambria"/>
          <w:sz w:val="28"/>
          <w:szCs w:val="28"/>
        </w:rPr>
        <w:t>Il Dirigente Scolastico a norma dell’art. 31</w:t>
      </w:r>
      <w:r>
        <w:rPr>
          <w:rFonts w:ascii="Arial Narrow" w:hAnsi="Arial Narrow" w:cs="Cambria"/>
          <w:sz w:val="28"/>
          <w:szCs w:val="28"/>
        </w:rPr>
        <w:t xml:space="preserve"> del Decreto Legislativo 50/16,</w:t>
      </w:r>
      <w:r w:rsidR="00F14DB6">
        <w:rPr>
          <w:rFonts w:ascii="Arial Narrow" w:hAnsi="Arial Narrow" w:cs="Cambria"/>
          <w:sz w:val="28"/>
          <w:szCs w:val="28"/>
        </w:rPr>
        <w:t xml:space="preserve"> ha assunto</w:t>
      </w:r>
      <w:r w:rsidRPr="00191BC4">
        <w:rPr>
          <w:rFonts w:ascii="Arial Narrow" w:hAnsi="Arial Narrow" w:cs="Cambria"/>
          <w:sz w:val="28"/>
          <w:szCs w:val="28"/>
        </w:rPr>
        <w:t xml:space="preserve"> la qualifica di Responsabile Unico del Procedimento (R.U.P.) con gli obblighi in esso previsti</w:t>
      </w:r>
      <w:r w:rsidR="00F14DB6">
        <w:rPr>
          <w:rFonts w:ascii="Arial Narrow" w:hAnsi="Arial Narrow" w:cs="Cambria"/>
          <w:sz w:val="28"/>
          <w:szCs w:val="28"/>
        </w:rPr>
        <w:t xml:space="preserve"> e lo svolgimento degli adempimenti connessi.</w:t>
      </w:r>
    </w:p>
    <w:p w:rsidR="00DD4ECD" w:rsidRPr="00191BC4" w:rsidRDefault="00DD4ECD" w:rsidP="00DD4ECD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sz w:val="28"/>
          <w:szCs w:val="28"/>
        </w:rPr>
      </w:pPr>
      <w:r w:rsidRPr="00191BC4">
        <w:rPr>
          <w:rFonts w:ascii="Arial Narrow" w:hAnsi="Arial Narrow" w:cs="Times New Roman"/>
          <w:sz w:val="28"/>
          <w:szCs w:val="28"/>
        </w:rPr>
        <w:t xml:space="preserve"> </w:t>
      </w:r>
    </w:p>
    <w:p w:rsidR="005B15A0" w:rsidRPr="00DC5358" w:rsidRDefault="004C2D47" w:rsidP="00DC5358">
      <w:pPr>
        <w:spacing w:line="360" w:lineRule="auto"/>
        <w:rPr>
          <w:rFonts w:ascii="Arial Narrow" w:hAnsi="Arial Narrow" w:cs="Arial"/>
          <w:color w:val="000000"/>
          <w:sz w:val="32"/>
          <w:szCs w:val="32"/>
          <w:lang w:eastAsia="it-IT"/>
        </w:rPr>
      </w:pPr>
      <w:r>
        <w:rPr>
          <w:rFonts w:ascii="Arial Narrow" w:hAnsi="Arial Narrow" w:cs="Times New Roman"/>
          <w:sz w:val="32"/>
          <w:szCs w:val="32"/>
        </w:rPr>
        <w:t xml:space="preserve">( </w:t>
      </w:r>
      <w:r w:rsidR="00DC5358" w:rsidRPr="00DC5358">
        <w:rPr>
          <w:rFonts w:ascii="Arial Narrow" w:hAnsi="Arial Narrow" w:cs="Times New Roman"/>
          <w:sz w:val="32"/>
          <w:szCs w:val="32"/>
        </w:rPr>
        <w:t xml:space="preserve">In data </w:t>
      </w:r>
      <w:r w:rsidR="005B15A0" w:rsidRPr="00DC5358">
        <w:rPr>
          <w:rFonts w:ascii="Arial Narrow" w:hAnsi="Arial Narrow" w:cs="Times New Roman"/>
          <w:sz w:val="32"/>
          <w:szCs w:val="32"/>
        </w:rPr>
        <w:t>11 dicembre 2017</w:t>
      </w:r>
      <w:r w:rsidR="00DD4ECD" w:rsidRPr="00DC5358">
        <w:rPr>
          <w:rFonts w:ascii="Arial Narrow" w:hAnsi="Arial Narrow" w:cs="Times New Roman"/>
          <w:sz w:val="32"/>
          <w:szCs w:val="32"/>
        </w:rPr>
        <w:t xml:space="preserve"> </w:t>
      </w:r>
      <w:r w:rsidR="00DC5358" w:rsidRPr="00DC5358">
        <w:rPr>
          <w:rFonts w:ascii="Arial Narrow" w:hAnsi="Arial Narrow" w:cs="Arial"/>
          <w:sz w:val="32"/>
          <w:szCs w:val="32"/>
        </w:rPr>
        <w:t>il CI</w:t>
      </w:r>
      <w:r w:rsidR="00DC5358" w:rsidRPr="00DC5358">
        <w:rPr>
          <w:rFonts w:ascii="Arial Narrow" w:hAnsi="Arial Narrow" w:cs="Arial"/>
          <w:sz w:val="32"/>
          <w:szCs w:val="32"/>
        </w:rPr>
        <w:tab/>
        <w:t xml:space="preserve"> ha deliberato il</w:t>
      </w:r>
      <w:r w:rsidR="005B15A0" w:rsidRPr="00DC5358">
        <w:rPr>
          <w:rFonts w:ascii="Arial Narrow" w:hAnsi="Arial Narrow" w:cs="Arial"/>
          <w:sz w:val="32"/>
          <w:szCs w:val="32"/>
        </w:rPr>
        <w:t xml:space="preserve">  </w:t>
      </w:r>
      <w:r w:rsidR="005B15A0" w:rsidRPr="00DC5358">
        <w:rPr>
          <w:rFonts w:ascii="Arial Narrow" w:hAnsi="Arial Narrow" w:cs="Arial"/>
          <w:color w:val="000000"/>
          <w:sz w:val="32"/>
          <w:szCs w:val="32"/>
          <w:lang w:eastAsia="it-IT"/>
        </w:rPr>
        <w:t xml:space="preserve">Regolamento per individuazione di esperti esterni </w:t>
      </w:r>
      <w:r>
        <w:rPr>
          <w:rFonts w:ascii="Arial Narrow" w:hAnsi="Arial Narrow" w:cs="Arial"/>
          <w:color w:val="000000"/>
          <w:sz w:val="32"/>
          <w:szCs w:val="32"/>
          <w:lang w:eastAsia="it-IT"/>
        </w:rPr>
        <w:t>)</w:t>
      </w:r>
      <w:bookmarkStart w:id="0" w:name="_GoBack"/>
      <w:bookmarkEnd w:id="0"/>
    </w:p>
    <w:p w:rsidR="005B15A0" w:rsidRPr="00DC5358" w:rsidRDefault="00DC5358" w:rsidP="005B15A0">
      <w:pPr>
        <w:spacing w:line="360" w:lineRule="auto"/>
        <w:ind w:left="540"/>
        <w:jc w:val="both"/>
        <w:rPr>
          <w:rFonts w:ascii="Arial Narrow" w:hAnsi="Arial Narrow"/>
          <w:sz w:val="32"/>
          <w:szCs w:val="32"/>
        </w:rPr>
      </w:pPr>
      <w:r w:rsidRPr="00DC5358">
        <w:rPr>
          <w:rFonts w:ascii="Arial Narrow" w:hAnsi="Arial Narrow"/>
          <w:sz w:val="32"/>
          <w:szCs w:val="32"/>
        </w:rPr>
        <w:t xml:space="preserve"> </w:t>
      </w:r>
    </w:p>
    <w:p w:rsidR="005B15A0" w:rsidRDefault="005B15A0" w:rsidP="005B15A0">
      <w:pPr>
        <w:spacing w:line="360" w:lineRule="auto"/>
        <w:ind w:left="714" w:hanging="357"/>
        <w:rPr>
          <w:rFonts w:ascii="Arial Narrow" w:hAnsi="Arial Narrow" w:cs="Arial"/>
          <w:b/>
          <w:sz w:val="20"/>
          <w:szCs w:val="20"/>
        </w:rPr>
      </w:pPr>
    </w:p>
    <w:p w:rsidR="00DF1C8B" w:rsidRPr="00191BC4" w:rsidRDefault="00DF1C8B" w:rsidP="00DD4ECD">
      <w:pPr>
        <w:rPr>
          <w:rFonts w:ascii="Arial Narrow" w:hAnsi="Arial Narrow"/>
          <w:sz w:val="28"/>
          <w:szCs w:val="28"/>
        </w:rPr>
      </w:pPr>
    </w:p>
    <w:sectPr w:rsidR="00DF1C8B" w:rsidRPr="00191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CD"/>
    <w:rsid w:val="00153B4A"/>
    <w:rsid w:val="00191BC4"/>
    <w:rsid w:val="004C2D47"/>
    <w:rsid w:val="005B15A0"/>
    <w:rsid w:val="00653F85"/>
    <w:rsid w:val="00DC5358"/>
    <w:rsid w:val="00DD4ECD"/>
    <w:rsid w:val="00DF1C8B"/>
    <w:rsid w:val="00F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AA32"/>
  <w15:chartTrackingRefBased/>
  <w15:docId w15:val="{F91737F4-5D07-474B-A34F-DAE6C375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5B15A0"/>
    <w:pPr>
      <w:widowControl w:val="0"/>
      <w:spacing w:after="0" w:line="240" w:lineRule="auto"/>
      <w:ind w:left="118"/>
      <w:outlineLvl w:val="1"/>
    </w:pPr>
    <w:rPr>
      <w:rFonts w:ascii="Calibri" w:eastAsia="Times New Roman" w:hAnsi="Calibri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B15A0"/>
    <w:rPr>
      <w:rFonts w:ascii="Calibri" w:eastAsia="Times New Roman" w:hAnsi="Calibri" w:cs="Times New Roman"/>
      <w:b/>
      <w:bCs/>
      <w:lang w:val="en-US"/>
    </w:rPr>
  </w:style>
  <w:style w:type="paragraph" w:styleId="Paragrafoelenco">
    <w:name w:val="List Paragraph"/>
    <w:basedOn w:val="Normale"/>
    <w:uiPriority w:val="99"/>
    <w:qFormat/>
    <w:rsid w:val="005B15A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Tullia Trimarchi</dc:creator>
  <cp:keywords/>
  <dc:description/>
  <cp:lastModifiedBy>Tullia Trimarchi</cp:lastModifiedBy>
  <cp:revision>11</cp:revision>
  <dcterms:created xsi:type="dcterms:W3CDTF">2019-06-22T13:21:00Z</dcterms:created>
  <dcterms:modified xsi:type="dcterms:W3CDTF">2019-07-01T09:35:00Z</dcterms:modified>
</cp:coreProperties>
</file>