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EC" w:rsidRDefault="00051DEC" w:rsidP="00051DEC">
      <w:pPr>
        <w:rPr>
          <w:rFonts w:ascii="Bookman Old Style" w:hAnsi="Bookman Old Style"/>
          <w:color w:val="0000FF"/>
          <w:lang w:val="fr-FR"/>
        </w:rPr>
      </w:pPr>
      <w:r>
        <w:rPr>
          <w:rFonts w:ascii="Bookman Old Style" w:hAnsi="Bookman Old Style"/>
          <w:color w:val="0000FF"/>
          <w:lang w:val="fr-FR"/>
        </w:rPr>
        <w:t xml:space="preserve">Prot. </w:t>
      </w:r>
      <w:proofErr w:type="gramStart"/>
      <w:r>
        <w:rPr>
          <w:rFonts w:ascii="Bookman Old Style" w:hAnsi="Bookman Old Style"/>
          <w:color w:val="0000FF"/>
          <w:lang w:val="fr-FR"/>
        </w:rPr>
        <w:t>n</w:t>
      </w:r>
      <w:proofErr w:type="gramEnd"/>
      <w:r w:rsidRPr="00EF365D">
        <w:rPr>
          <w:rFonts w:ascii="Bookman Old Style" w:hAnsi="Bookman Old Style"/>
          <w:color w:val="0000FF"/>
          <w:lang w:val="fr-FR"/>
        </w:rPr>
        <w:t xml:space="preserve">° </w:t>
      </w:r>
      <w:r w:rsidR="00FA18FD">
        <w:rPr>
          <w:rFonts w:ascii="Bookman Old Style" w:hAnsi="Bookman Old Style"/>
          <w:color w:val="0000FF"/>
          <w:lang w:val="fr-FR"/>
        </w:rPr>
        <w:t xml:space="preserve">   </w:t>
      </w:r>
      <w:r w:rsidR="006955DA">
        <w:rPr>
          <w:rFonts w:ascii="Bookman Old Style" w:hAnsi="Bookman Old Style"/>
          <w:color w:val="0000FF"/>
          <w:lang w:val="fr-FR"/>
        </w:rPr>
        <w:t>6006</w:t>
      </w:r>
      <w:r w:rsidRPr="00EF365D">
        <w:rPr>
          <w:rFonts w:ascii="Bookman Old Style" w:hAnsi="Bookman Old Style"/>
          <w:color w:val="0000FF"/>
          <w:lang w:val="fr-FR"/>
        </w:rPr>
        <w:t>/C14</w:t>
      </w:r>
      <w:r>
        <w:rPr>
          <w:rFonts w:ascii="Bookman Old Style" w:hAnsi="Bookman Old Style"/>
          <w:color w:val="0000FF"/>
          <w:lang w:val="fr-FR"/>
        </w:rPr>
        <w:t xml:space="preserve">                                          </w:t>
      </w:r>
      <w:r w:rsidR="00314130">
        <w:rPr>
          <w:rFonts w:ascii="Bookman Old Style" w:hAnsi="Bookman Old Style"/>
          <w:color w:val="0000FF"/>
          <w:lang w:val="fr-FR"/>
        </w:rPr>
        <w:t xml:space="preserve">                           </w:t>
      </w:r>
      <w:r w:rsidR="002D301B">
        <w:rPr>
          <w:rFonts w:ascii="Bookman Old Style" w:hAnsi="Bookman Old Style"/>
          <w:color w:val="0000FF"/>
          <w:lang w:val="fr-FR"/>
        </w:rPr>
        <w:t xml:space="preserve"> </w:t>
      </w:r>
      <w:proofErr w:type="spellStart"/>
      <w:r>
        <w:rPr>
          <w:rFonts w:ascii="Bookman Old Style" w:hAnsi="Bookman Old Style"/>
          <w:color w:val="0000FF"/>
          <w:lang w:val="fr-FR"/>
        </w:rPr>
        <w:t>Codroipo</w:t>
      </w:r>
      <w:proofErr w:type="spellEnd"/>
      <w:r>
        <w:rPr>
          <w:rFonts w:ascii="Bookman Old Style" w:hAnsi="Bookman Old Style"/>
          <w:color w:val="0000FF"/>
          <w:lang w:val="fr-FR"/>
        </w:rPr>
        <w:t xml:space="preserve">, </w:t>
      </w:r>
      <w:r w:rsidR="0014121E">
        <w:rPr>
          <w:rFonts w:ascii="Bookman Old Style" w:hAnsi="Bookman Old Style"/>
          <w:color w:val="0000FF"/>
          <w:lang w:val="fr-FR"/>
        </w:rPr>
        <w:t>2</w:t>
      </w:r>
      <w:r w:rsidR="006955DA">
        <w:rPr>
          <w:rFonts w:ascii="Bookman Old Style" w:hAnsi="Bookman Old Style"/>
          <w:color w:val="0000FF"/>
          <w:lang w:val="fr-FR"/>
        </w:rPr>
        <w:t>2</w:t>
      </w:r>
      <w:r w:rsidR="002D301B">
        <w:rPr>
          <w:rFonts w:ascii="Bookman Old Style" w:hAnsi="Bookman Old Style"/>
          <w:color w:val="0000FF"/>
          <w:lang w:val="fr-FR"/>
        </w:rPr>
        <w:t>/06/2020</w:t>
      </w:r>
    </w:p>
    <w:p w:rsidR="00A43D05" w:rsidRPr="00717BFC" w:rsidRDefault="00717BFC" w:rsidP="00717BFC">
      <w:pPr>
        <w:spacing w:before="120" w:after="120" w:line="240" w:lineRule="auto"/>
        <w:jc w:val="right"/>
        <w:rPr>
          <w:rFonts w:eastAsia="Calibri" w:cstheme="minorHAnsi"/>
          <w:u w:val="single"/>
        </w:rPr>
      </w:pPr>
      <w:bookmarkStart w:id="0" w:name="_Hlk42773172"/>
      <w:r w:rsidRPr="00717BFC">
        <w:rPr>
          <w:rFonts w:eastAsia="Calibri" w:cstheme="minorHAnsi"/>
          <w:u w:val="single"/>
        </w:rPr>
        <w:t>AL SITO web-Amm.ne Trasparente</w:t>
      </w:r>
    </w:p>
    <w:bookmarkEnd w:id="0"/>
    <w:p w:rsidR="00717BFC" w:rsidRPr="00A43D05" w:rsidRDefault="008E2448" w:rsidP="008E2448">
      <w:pPr>
        <w:spacing w:before="120" w:after="120" w:line="240" w:lineRule="auto"/>
        <w:jc w:val="right"/>
        <w:rPr>
          <w:rFonts w:eastAsia="Calibri" w:cstheme="minorHAnsi"/>
        </w:rPr>
      </w:pPr>
      <w:r>
        <w:rPr>
          <w:rFonts w:eastAsia="Calibri" w:cstheme="minorHAnsi"/>
        </w:rPr>
        <w:t>AGLI ATTI</w:t>
      </w:r>
    </w:p>
    <w:p w:rsidR="00975D85" w:rsidRDefault="003464C7" w:rsidP="00584BEA">
      <w:pPr>
        <w:pBdr>
          <w:top w:val="single" w:sz="4" w:space="1" w:color="auto"/>
          <w:left w:val="single" w:sz="4" w:space="4" w:color="auto"/>
          <w:bottom w:val="single" w:sz="4" w:space="1" w:color="auto"/>
          <w:right w:val="single" w:sz="4" w:space="4" w:color="auto"/>
        </w:pBdr>
        <w:spacing w:before="120" w:after="120" w:line="240" w:lineRule="auto"/>
        <w:jc w:val="center"/>
        <w:rPr>
          <w:rFonts w:ascii="Tahoma" w:eastAsia="Calibri" w:hAnsi="Tahoma" w:cs="Tahoma"/>
          <w:b/>
          <w:sz w:val="24"/>
          <w:szCs w:val="24"/>
        </w:rPr>
      </w:pPr>
      <w:r w:rsidRPr="00584BEA">
        <w:rPr>
          <w:rFonts w:ascii="Tahoma" w:eastAsia="Calibri" w:hAnsi="Tahoma" w:cs="Tahoma"/>
          <w:b/>
          <w:sz w:val="24"/>
          <w:szCs w:val="24"/>
        </w:rPr>
        <w:t xml:space="preserve">DETERMINA A </w:t>
      </w:r>
      <w:proofErr w:type="gramStart"/>
      <w:r w:rsidRPr="00584BEA">
        <w:rPr>
          <w:rFonts w:ascii="Tahoma" w:eastAsia="Calibri" w:hAnsi="Tahoma" w:cs="Tahoma"/>
          <w:b/>
          <w:sz w:val="24"/>
          <w:szCs w:val="24"/>
        </w:rPr>
        <w:t xml:space="preserve">CONTRARRE </w:t>
      </w:r>
      <w:r w:rsidR="002B119C">
        <w:rPr>
          <w:rFonts w:ascii="Tahoma" w:eastAsia="Calibri" w:hAnsi="Tahoma" w:cs="Tahoma"/>
          <w:b/>
          <w:sz w:val="24"/>
          <w:szCs w:val="24"/>
        </w:rPr>
        <w:t xml:space="preserve"> ACQUISTO</w:t>
      </w:r>
      <w:proofErr w:type="gramEnd"/>
      <w:r w:rsidR="002B119C">
        <w:rPr>
          <w:rFonts w:ascii="Tahoma" w:eastAsia="Calibri" w:hAnsi="Tahoma" w:cs="Tahoma"/>
          <w:b/>
          <w:sz w:val="24"/>
          <w:szCs w:val="24"/>
        </w:rPr>
        <w:t xml:space="preserve"> </w:t>
      </w:r>
      <w:r w:rsidR="000E48BB">
        <w:rPr>
          <w:rFonts w:ascii="Tahoma" w:eastAsia="Calibri" w:hAnsi="Tahoma" w:cs="Tahoma"/>
          <w:b/>
          <w:sz w:val="24"/>
          <w:szCs w:val="24"/>
        </w:rPr>
        <w:t>DIRETTO</w:t>
      </w:r>
      <w:bookmarkStart w:id="1" w:name="_GoBack"/>
      <w:bookmarkEnd w:id="1"/>
      <w:r w:rsidR="000E48BB">
        <w:rPr>
          <w:rFonts w:ascii="Arial Narrow" w:eastAsia="Calibri" w:hAnsi="Arial Narrow" w:cstheme="minorHAnsi"/>
          <w:b/>
          <w:bCs/>
          <w:sz w:val="28"/>
          <w:szCs w:val="28"/>
        </w:rPr>
        <w:t xml:space="preserve"> </w:t>
      </w:r>
      <w:r w:rsidR="00975D85">
        <w:rPr>
          <w:rFonts w:ascii="Arial Narrow" w:eastAsia="Calibri" w:hAnsi="Arial Narrow" w:cstheme="minorHAnsi"/>
          <w:b/>
          <w:bCs/>
          <w:sz w:val="28"/>
          <w:szCs w:val="28"/>
        </w:rPr>
        <w:t>(Emergenza epidemiologica da CONDIVID-19)  Pubbliche Amministrazioni adozione del DPCM 9 marzo 2020 e susseguenti norme)  acquisto materiale per sanificazione Decreto Legge 18/2020 art.120 (</w:t>
      </w:r>
      <w:proofErr w:type="spellStart"/>
      <w:r w:rsidR="00975D85">
        <w:rPr>
          <w:rFonts w:ascii="Arial Narrow" w:eastAsia="Calibri" w:hAnsi="Arial Narrow" w:cstheme="minorHAnsi"/>
          <w:b/>
          <w:bCs/>
          <w:sz w:val="28"/>
          <w:szCs w:val="28"/>
        </w:rPr>
        <w:t>lett.B</w:t>
      </w:r>
      <w:proofErr w:type="spellEnd"/>
      <w:r w:rsidR="00975D85">
        <w:rPr>
          <w:rFonts w:ascii="Arial Narrow" w:eastAsia="Calibri" w:hAnsi="Arial Narrow" w:cstheme="minorHAnsi"/>
          <w:b/>
          <w:bCs/>
          <w:sz w:val="28"/>
          <w:szCs w:val="28"/>
        </w:rPr>
        <w:t>)</w:t>
      </w:r>
    </w:p>
    <w:p w:rsidR="00975D85" w:rsidRPr="00584BEA" w:rsidRDefault="00975D85" w:rsidP="00584BEA">
      <w:pPr>
        <w:pBdr>
          <w:top w:val="single" w:sz="4" w:space="1" w:color="auto"/>
          <w:left w:val="single" w:sz="4" w:space="4" w:color="auto"/>
          <w:bottom w:val="single" w:sz="4" w:space="1" w:color="auto"/>
          <w:right w:val="single" w:sz="4" w:space="4" w:color="auto"/>
        </w:pBdr>
        <w:spacing w:before="120" w:after="120" w:line="240" w:lineRule="auto"/>
        <w:jc w:val="center"/>
        <w:rPr>
          <w:rFonts w:ascii="Tahoma" w:eastAsia="Calibri" w:hAnsi="Tahoma" w:cs="Tahoma"/>
          <w:b/>
          <w:sz w:val="24"/>
          <w:szCs w:val="24"/>
        </w:rPr>
      </w:pPr>
    </w:p>
    <w:tbl>
      <w:tblPr>
        <w:tblW w:w="0" w:type="auto"/>
        <w:tblLook w:val="04A0" w:firstRow="1" w:lastRow="0" w:firstColumn="1" w:lastColumn="0" w:noHBand="0" w:noVBand="1"/>
      </w:tblPr>
      <w:tblGrid>
        <w:gridCol w:w="8496"/>
      </w:tblGrid>
      <w:tr w:rsidR="00975D85" w:rsidRPr="00E0229B" w:rsidTr="008A59B0">
        <w:trPr>
          <w:trHeight w:val="761"/>
        </w:trPr>
        <w:tc>
          <w:tcPr>
            <w:tcW w:w="8496" w:type="dxa"/>
            <w:shd w:val="clear" w:color="auto" w:fill="auto"/>
          </w:tcPr>
          <w:p w:rsidR="00975D85" w:rsidRPr="00E0229B" w:rsidRDefault="00975D85" w:rsidP="008A59B0">
            <w:pPr>
              <w:autoSpaceDE w:val="0"/>
              <w:spacing w:before="120" w:after="120" w:line="240" w:lineRule="auto"/>
              <w:jc w:val="both"/>
              <w:rPr>
                <w:rFonts w:ascii="Arial Narrow" w:eastAsia="Calibri" w:hAnsi="Arial Narrow" w:cstheme="minorHAnsi"/>
                <w:b/>
                <w:bCs/>
                <w:sz w:val="32"/>
                <w:szCs w:val="32"/>
                <w:u w:val="single"/>
              </w:rPr>
            </w:pPr>
            <w:r w:rsidRPr="00E0229B">
              <w:rPr>
                <w:rFonts w:ascii="Arial Narrow" w:eastAsia="Calibri" w:hAnsi="Arial Narrow" w:cstheme="minorHAnsi"/>
                <w:b/>
                <w:bCs/>
                <w:sz w:val="32"/>
                <w:szCs w:val="32"/>
                <w:u w:val="single"/>
              </w:rPr>
              <w:t xml:space="preserve">CIG- </w:t>
            </w:r>
            <w:r>
              <w:rPr>
                <w:rFonts w:ascii="Arial Narrow" w:eastAsia="Calibri" w:hAnsi="Arial Narrow" w:cstheme="minorHAnsi"/>
                <w:b/>
                <w:bCs/>
                <w:sz w:val="32"/>
                <w:szCs w:val="32"/>
                <w:u w:val="single"/>
              </w:rPr>
              <w:t>Z</w:t>
            </w:r>
            <w:r w:rsidR="00527475">
              <w:rPr>
                <w:rFonts w:ascii="Arial Narrow" w:eastAsia="Calibri" w:hAnsi="Arial Narrow" w:cstheme="minorHAnsi"/>
                <w:b/>
                <w:bCs/>
                <w:sz w:val="32"/>
                <w:szCs w:val="32"/>
                <w:u w:val="single"/>
              </w:rPr>
              <w:t>2D2CF01B9</w:t>
            </w:r>
          </w:p>
        </w:tc>
      </w:tr>
    </w:tbl>
    <w:p w:rsidR="00A43D05" w:rsidRPr="003464C7" w:rsidRDefault="00A43D05" w:rsidP="00A43D05">
      <w:pPr>
        <w:tabs>
          <w:tab w:val="left" w:pos="1684"/>
        </w:tabs>
        <w:spacing w:before="120" w:after="120" w:line="240" w:lineRule="auto"/>
        <w:rPr>
          <w:rFonts w:ascii="Tahoma" w:eastAsia="Calibri" w:hAnsi="Tahoma" w:cs="Tahoma"/>
          <w:sz w:val="24"/>
          <w:szCs w:val="24"/>
        </w:rPr>
      </w:pPr>
    </w:p>
    <w:p w:rsidR="000147E1" w:rsidRPr="00975D85" w:rsidRDefault="003464C7" w:rsidP="003464C7">
      <w:pPr>
        <w:spacing w:before="120" w:after="120" w:line="240" w:lineRule="auto"/>
        <w:jc w:val="both"/>
        <w:rPr>
          <w:rFonts w:ascii="Arial Narrow" w:hAnsi="Arial Narrow" w:cstheme="minorHAnsi"/>
          <w:bCs/>
          <w:sz w:val="28"/>
          <w:szCs w:val="28"/>
        </w:rPr>
      </w:pPr>
      <w:r w:rsidRPr="00584BEA">
        <w:rPr>
          <w:rFonts w:ascii="Arial Narrow" w:hAnsi="Arial Narrow" w:cstheme="minorHAnsi"/>
          <w:bCs/>
          <w:sz w:val="28"/>
          <w:szCs w:val="28"/>
        </w:rPr>
        <w:t xml:space="preserve">Determina a contrarre per la procedura di affidamento diretto per l’acquisto di </w:t>
      </w:r>
      <w:r w:rsidR="006955DA">
        <w:rPr>
          <w:rFonts w:ascii="Arial Narrow" w:hAnsi="Arial Narrow" w:cstheme="minorHAnsi"/>
          <w:bCs/>
          <w:sz w:val="28"/>
          <w:szCs w:val="28"/>
        </w:rPr>
        <w:t>MATERIALE</w:t>
      </w:r>
      <w:r w:rsidR="00975D85">
        <w:rPr>
          <w:rFonts w:ascii="Arial Narrow" w:hAnsi="Arial Narrow" w:cstheme="minorHAnsi"/>
          <w:bCs/>
          <w:sz w:val="28"/>
          <w:szCs w:val="28"/>
        </w:rPr>
        <w:t xml:space="preserve"> SANIFICANTE E DISINFETTANTE </w:t>
      </w:r>
      <w:r w:rsidRPr="00584BEA">
        <w:rPr>
          <w:rFonts w:ascii="Arial Narrow" w:hAnsi="Arial Narrow" w:cstheme="minorHAnsi"/>
          <w:bCs/>
          <w:sz w:val="28"/>
          <w:szCs w:val="28"/>
        </w:rPr>
        <w:t xml:space="preserve">-Decreto Ministeriale n.188 del 26 marzo 2020 ai sensi dell’articolo </w:t>
      </w:r>
      <w:proofErr w:type="gramStart"/>
      <w:r w:rsidRPr="00584BEA">
        <w:rPr>
          <w:rFonts w:ascii="Arial Narrow" w:hAnsi="Arial Narrow" w:cstheme="minorHAnsi"/>
          <w:bCs/>
          <w:sz w:val="28"/>
          <w:szCs w:val="28"/>
        </w:rPr>
        <w:t>120,comma</w:t>
      </w:r>
      <w:proofErr w:type="gramEnd"/>
      <w:r w:rsidRPr="00584BEA">
        <w:rPr>
          <w:rFonts w:ascii="Arial Narrow" w:hAnsi="Arial Narrow" w:cstheme="minorHAnsi"/>
          <w:bCs/>
          <w:sz w:val="28"/>
          <w:szCs w:val="28"/>
        </w:rPr>
        <w:t>5 del decreto-legge 17 marzo 2020,n.18 e misure per l’emergenza.</w:t>
      </w:r>
    </w:p>
    <w:tbl>
      <w:tblPr>
        <w:tblW w:w="9747" w:type="dxa"/>
        <w:tblLook w:val="04A0" w:firstRow="1" w:lastRow="0" w:firstColumn="1" w:lastColumn="0" w:noHBand="0" w:noVBand="1"/>
      </w:tblPr>
      <w:tblGrid>
        <w:gridCol w:w="1985"/>
        <w:gridCol w:w="7762"/>
      </w:tblGrid>
      <w:tr w:rsidR="00A43D05" w:rsidRPr="003776DA" w:rsidTr="0031705C">
        <w:tc>
          <w:tcPr>
            <w:tcW w:w="9747" w:type="dxa"/>
            <w:gridSpan w:val="2"/>
            <w:shd w:val="clear" w:color="auto" w:fill="auto"/>
          </w:tcPr>
          <w:p w:rsidR="003464C7" w:rsidRDefault="003464C7" w:rsidP="00975D85">
            <w:pPr>
              <w:spacing w:before="120" w:after="120" w:line="240" w:lineRule="auto"/>
              <w:rPr>
                <w:rFonts w:ascii="Arial Narrow" w:eastAsia="Calibri" w:hAnsi="Arial Narrow" w:cstheme="minorHAnsi"/>
                <w:b/>
                <w:sz w:val="28"/>
                <w:szCs w:val="28"/>
              </w:rPr>
            </w:pPr>
          </w:p>
          <w:p w:rsidR="00A43D05" w:rsidRPr="003776DA" w:rsidRDefault="00A43D05" w:rsidP="00A43D05">
            <w:pPr>
              <w:spacing w:before="120" w:after="120" w:line="240" w:lineRule="auto"/>
              <w:ind w:left="-57"/>
              <w:jc w:val="center"/>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IL DIRIGENTE SCOLASTICO DELLA ISTITUZIONE </w:t>
            </w:r>
            <w:r w:rsidR="00051DEC" w:rsidRPr="003776DA">
              <w:rPr>
                <w:rFonts w:ascii="Arial Narrow" w:eastAsia="Calibri" w:hAnsi="Arial Narrow" w:cstheme="minorHAnsi"/>
                <w:b/>
                <w:sz w:val="28"/>
                <w:szCs w:val="28"/>
              </w:rPr>
              <w:t>SCOLASTICA ISTITUTO COMPRENSIVO DI CODROIPO</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R.D. 18 novembre 1923, n. 2440, recante «</w:t>
            </w:r>
            <w:r w:rsidRPr="003776DA">
              <w:rPr>
                <w:rFonts w:ascii="Arial Narrow" w:eastAsia="Calibri" w:hAnsi="Arial Narrow" w:cstheme="minorHAnsi"/>
                <w:i/>
                <w:sz w:val="28"/>
                <w:szCs w:val="28"/>
              </w:rPr>
              <w:t>Nuove disposizioni sull’amministrazione del Patrimonio e la Contabilità Generale dello Stato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sz w:val="28"/>
                <w:szCs w:val="28"/>
              </w:rPr>
            </w:pPr>
            <w:r w:rsidRPr="003776DA">
              <w:rPr>
                <w:rFonts w:ascii="Arial Narrow" w:eastAsia="Calibri" w:hAnsi="Arial Narrow" w:cstheme="minorHAnsi"/>
                <w:b/>
                <w:sz w:val="28"/>
                <w:szCs w:val="28"/>
              </w:rPr>
              <w:t>VISTA</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la L. 15 marzo 1997, n. 59 concernente «</w:t>
            </w:r>
            <w:r w:rsidRPr="003776DA">
              <w:rPr>
                <w:rFonts w:ascii="Arial Narrow" w:eastAsia="Calibri" w:hAnsi="Arial Narrow" w:cstheme="minorHAnsi"/>
                <w:i/>
                <w:sz w:val="28"/>
                <w:szCs w:val="28"/>
              </w:rPr>
              <w:t>Delega al Governo per il conferimento di funzioni e compiti alle regioni ed enti locali, per la riforma della Pubblica Amministrazione e per la semplificazione amministrativa</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il D.P.R. 8 marzo 1999, n. 275, «</w:t>
            </w:r>
            <w:r w:rsidRPr="003776DA">
              <w:rPr>
                <w:rFonts w:ascii="Arial Narrow" w:eastAsia="Calibri" w:hAnsi="Arial Narrow" w:cstheme="minorHAnsi"/>
                <w:i/>
                <w:sz w:val="28"/>
                <w:szCs w:val="28"/>
              </w:rPr>
              <w:t>Regolamento recante norme in materia di autonomia delle Istituzioni Scolastiche, ai sensi dell’art. 21 della L. 15/03/1997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Decreto Interministeriale 28 agosto 2018, n. 129, recante «</w:t>
            </w:r>
            <w:r w:rsidRPr="003776DA">
              <w:rPr>
                <w:rFonts w:ascii="Arial Narrow" w:eastAsia="Calibri" w:hAnsi="Arial Narrow" w:cstheme="minorHAnsi"/>
                <w:i/>
                <w:sz w:val="28"/>
                <w:szCs w:val="28"/>
              </w:rPr>
              <w:t>Istruzioni generali sulla gestione amministrativo-contabile delle istituzioni scolastiche, ai sensi dell’articolo 1, comma 143, della legge 13 luglio 2015, n. 107</w:t>
            </w:r>
            <w:proofErr w:type="gramStart"/>
            <w:r w:rsidRPr="003776DA">
              <w:rPr>
                <w:rFonts w:ascii="Arial Narrow" w:eastAsia="Calibri" w:hAnsi="Arial Narrow" w:cstheme="minorHAnsi"/>
                <w:sz w:val="28"/>
                <w:szCs w:val="28"/>
              </w:rPr>
              <w:t xml:space="preserve">»;   </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n. 165 del 30 marzo 2001, recante «</w:t>
            </w:r>
            <w:r w:rsidRPr="003776DA">
              <w:rPr>
                <w:rFonts w:ascii="Arial Narrow" w:eastAsia="Calibri" w:hAnsi="Arial Narrow" w:cstheme="minorHAnsi"/>
                <w:i/>
                <w:sz w:val="28"/>
                <w:szCs w:val="28"/>
              </w:rPr>
              <w:t>Norme generali sull'ordinamento del lavoro alle dipendenze delle amministrazioni pubbliche</w:t>
            </w:r>
            <w:r w:rsidRPr="003776DA">
              <w:rPr>
                <w:rFonts w:ascii="Arial Narrow" w:eastAsia="Calibri" w:hAnsi="Arial Narrow" w:cstheme="minorHAnsi"/>
                <w:sz w:val="28"/>
                <w:szCs w:val="28"/>
              </w:rPr>
              <w:t>» e successive modifiche e integrazioni;</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TENUTO CONTO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422698" w:rsidP="00D63C0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Regolamento d’Istituto per l’affidamento dei lavori,</w:t>
            </w:r>
            <w:r w:rsidR="00314130" w:rsidRPr="003776DA">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 xml:space="preserve">servizi e forniture ai sensi dell’art. 45 comma </w:t>
            </w:r>
            <w:proofErr w:type="gramStart"/>
            <w:r w:rsidRPr="003776DA">
              <w:rPr>
                <w:rFonts w:ascii="Arial Narrow" w:eastAsia="Calibri" w:hAnsi="Arial Narrow" w:cstheme="minorHAnsi"/>
                <w:sz w:val="28"/>
                <w:szCs w:val="28"/>
              </w:rPr>
              <w:t>2,lettera</w:t>
            </w:r>
            <w:proofErr w:type="gramEnd"/>
            <w:r w:rsidRPr="003776DA">
              <w:rPr>
                <w:rFonts w:ascii="Arial Narrow" w:eastAsia="Calibri" w:hAnsi="Arial Narrow" w:cstheme="minorHAnsi"/>
                <w:sz w:val="28"/>
                <w:szCs w:val="28"/>
              </w:rPr>
              <w:t xml:space="preserve"> a del decreto 28 agosto 2018 n°129 ,che disciplina le modalità di attuazione delle procedure</w:t>
            </w:r>
            <w:r w:rsidR="000147E1">
              <w:rPr>
                <w:rFonts w:ascii="Arial Narrow" w:eastAsia="Calibri" w:hAnsi="Arial Narrow" w:cstheme="minorHAnsi"/>
                <w:sz w:val="28"/>
                <w:szCs w:val="28"/>
              </w:rPr>
              <w:t>;</w:t>
            </w:r>
            <w:r w:rsidR="00A43D05"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Piano Triennale dell’Offerta Formativa (PTOF);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FD40C7" w:rsidP="00A43D05">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 xml:space="preserve">Il Programma Annuale </w:t>
            </w:r>
            <w:proofErr w:type="gramStart"/>
            <w:r>
              <w:rPr>
                <w:rFonts w:ascii="Arial Narrow" w:eastAsia="Calibri" w:hAnsi="Arial Narrow" w:cstheme="minorHAnsi"/>
                <w:sz w:val="28"/>
                <w:szCs w:val="28"/>
              </w:rPr>
              <w:t xml:space="preserve">2020 </w:t>
            </w:r>
            <w:r w:rsidR="00422698" w:rsidRPr="003776DA">
              <w:rPr>
                <w:rFonts w:ascii="Arial Narrow" w:eastAsia="Calibri" w:hAnsi="Arial Narrow" w:cstheme="minorHAnsi"/>
                <w:sz w:val="28"/>
                <w:szCs w:val="28"/>
              </w:rPr>
              <w:t>;</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VISTA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 L. 241 del 7 agosto 1990, recante «</w:t>
            </w:r>
            <w:r w:rsidRPr="003776DA">
              <w:rPr>
                <w:rFonts w:ascii="Arial Narrow" w:eastAsia="Calibri" w:hAnsi="Arial Narrow" w:cstheme="minorHAnsi"/>
                <w:i/>
                <w:sz w:val="28"/>
                <w:szCs w:val="28"/>
              </w:rPr>
              <w:t>Nuove norme sul procedimento amministrativo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18 aprile 2016, n. 50, recante «</w:t>
            </w:r>
            <w:r w:rsidRPr="003776DA">
              <w:rPr>
                <w:rFonts w:ascii="Arial Narrow" w:eastAsia="Calibri" w:hAnsi="Arial Narrow" w:cstheme="minorHAnsi"/>
                <w:i/>
                <w:sz w:val="28"/>
                <w:szCs w:val="28"/>
              </w:rPr>
              <w:t>Codice dei contratti pubblici</w:t>
            </w:r>
            <w:r w:rsidRPr="003776DA">
              <w:rPr>
                <w:rFonts w:ascii="Arial Narrow" w:eastAsia="Calibri" w:hAnsi="Arial Narrow" w:cstheme="minorHAnsi"/>
                <w:sz w:val="28"/>
                <w:szCs w:val="28"/>
              </w:rPr>
              <w:t xml:space="preserve">», come modificato dal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19 aprile 2017, n. 56 (cd. Correttivo); </w:t>
            </w:r>
          </w:p>
        </w:tc>
      </w:tr>
      <w:tr w:rsidR="00A43D05" w:rsidRPr="003776DA" w:rsidTr="0031705C">
        <w:tc>
          <w:tcPr>
            <w:tcW w:w="1985" w:type="dxa"/>
            <w:shd w:val="clear" w:color="auto" w:fill="auto"/>
          </w:tcPr>
          <w:p w:rsidR="00A43D05" w:rsidRPr="003776DA" w:rsidRDefault="00A43D05" w:rsidP="00A43D05">
            <w:pPr>
              <w:widowControl w:val="0"/>
              <w:spacing w:before="120" w:after="120" w:line="240" w:lineRule="auto"/>
              <w:jc w:val="both"/>
              <w:rPr>
                <w:rFonts w:ascii="Arial Narrow" w:eastAsia="Times" w:hAnsi="Arial Narrow" w:cstheme="minorHAnsi"/>
                <w:b/>
                <w:sz w:val="28"/>
                <w:szCs w:val="28"/>
              </w:rPr>
            </w:pPr>
            <w:r w:rsidRPr="003776DA">
              <w:rPr>
                <w:rFonts w:ascii="Arial Narrow" w:eastAsia="Times" w:hAnsi="Arial Narrow" w:cstheme="minorHAnsi"/>
                <w:b/>
                <w:sz w:val="28"/>
                <w:szCs w:val="28"/>
              </w:rPr>
              <w:t>VISTO</w:t>
            </w:r>
          </w:p>
        </w:tc>
        <w:tc>
          <w:tcPr>
            <w:tcW w:w="7762" w:type="dxa"/>
            <w:shd w:val="clear" w:color="auto" w:fill="auto"/>
          </w:tcPr>
          <w:p w:rsidR="00A43D05" w:rsidRPr="003776DA" w:rsidRDefault="00A43D05" w:rsidP="00422698">
            <w:pPr>
              <w:widowControl w:val="0"/>
              <w:spacing w:before="120" w:after="120" w:line="240" w:lineRule="auto"/>
              <w:jc w:val="both"/>
              <w:rPr>
                <w:rFonts w:ascii="Arial Narrow" w:eastAsia="Times" w:hAnsi="Arial Narrow" w:cstheme="minorHAnsi"/>
                <w:sz w:val="28"/>
                <w:szCs w:val="28"/>
              </w:rPr>
            </w:pPr>
            <w:r w:rsidRPr="003776DA">
              <w:rPr>
                <w:rFonts w:ascii="Arial Narrow" w:eastAsia="Times" w:hAnsi="Arial Narrow" w:cstheme="minorHAnsi"/>
                <w:sz w:val="28"/>
                <w:szCs w:val="28"/>
              </w:rPr>
              <w:t>in particolare</w:t>
            </w:r>
            <w:r w:rsidRPr="003776DA">
              <w:rPr>
                <w:rFonts w:ascii="Arial Narrow" w:eastAsia="Times" w:hAnsi="Arial Narrow" w:cstheme="minorHAnsi"/>
                <w:b/>
                <w:sz w:val="28"/>
                <w:szCs w:val="28"/>
              </w:rPr>
              <w:t xml:space="preserve"> </w:t>
            </w:r>
            <w:r w:rsidRPr="003776DA">
              <w:rPr>
                <w:rFonts w:ascii="Arial Narrow" w:eastAsia="Times" w:hAnsi="Arial Narrow" w:cstheme="minorHAnsi"/>
                <w:sz w:val="28"/>
                <w:szCs w:val="28"/>
              </w:rPr>
              <w:t xml:space="preserve">l’art. 32, comma 2, del </w:t>
            </w:r>
            <w:proofErr w:type="spellStart"/>
            <w:r w:rsidRPr="003776DA">
              <w:rPr>
                <w:rFonts w:ascii="Arial Narrow" w:eastAsia="Times" w:hAnsi="Arial Narrow" w:cstheme="minorHAnsi"/>
                <w:sz w:val="28"/>
                <w:szCs w:val="28"/>
              </w:rPr>
              <w:t>D.Lgs.</w:t>
            </w:r>
            <w:proofErr w:type="spellEnd"/>
            <w:r w:rsidRPr="003776DA">
              <w:rPr>
                <w:rFonts w:ascii="Arial Narrow" w:eastAsia="Times" w:hAnsi="Arial Narrow" w:cstheme="minorHAnsi"/>
                <w:sz w:val="28"/>
                <w:szCs w:val="28"/>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0147E1">
              <w:rPr>
                <w:rFonts w:ascii="Arial Narrow" w:eastAsia="Times" w:hAnsi="Arial Narrow" w:cstheme="minorHAnsi"/>
                <w:sz w:val="28"/>
                <w:szCs w:val="28"/>
              </w:rPr>
              <w:t>;</w:t>
            </w:r>
            <w:r w:rsidRPr="003776DA">
              <w:rPr>
                <w:rFonts w:ascii="Arial Narrow" w:eastAsia="Times"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311351"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in particolare, l’art. 36, comma 2, lettera a)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Pr="003776DA">
              <w:rPr>
                <w:rFonts w:ascii="Arial Narrow" w:eastAsia="Calibri" w:hAnsi="Arial Narrow" w:cstheme="minorHAnsi"/>
                <w:i/>
                <w:sz w:val="28"/>
                <w:szCs w:val="28"/>
              </w:rPr>
              <w:t xml:space="preserve">Fermo restando quanto previsto dagli articoli 37 e 38 e salva </w:t>
            </w:r>
            <w:r w:rsidRPr="003776DA">
              <w:rPr>
                <w:rFonts w:ascii="Arial Narrow" w:eastAsia="Calibri" w:hAnsi="Arial Narrow" w:cstheme="minorHAnsi"/>
                <w:i/>
                <w:sz w:val="28"/>
                <w:szCs w:val="28"/>
              </w:rPr>
              <w:lastRenderedPageBreak/>
              <w:t xml:space="preserve">la possibilità di ricorrere alle procedure ordinarie, le stazioni appaltanti procedono all'affidamento di lavori, servizi e forniture di importo inferiore alle soglie di cui all'articolo 35, secondo le seguenti modalità: a) per affidamenti </w:t>
            </w:r>
          </w:p>
          <w:p w:rsidR="00311351" w:rsidRDefault="00311351" w:rsidP="00A43D05">
            <w:pPr>
              <w:spacing w:before="120" w:after="120" w:line="240" w:lineRule="auto"/>
              <w:ind w:left="-57"/>
              <w:jc w:val="both"/>
              <w:rPr>
                <w:rFonts w:ascii="Arial Narrow" w:eastAsia="Calibri" w:hAnsi="Arial Narrow" w:cstheme="minorHAnsi"/>
                <w:i/>
                <w:sz w:val="28"/>
                <w:szCs w:val="28"/>
              </w:rPr>
            </w:pPr>
          </w:p>
          <w:p w:rsidR="00A43D05"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i/>
                <w:sz w:val="28"/>
                <w:szCs w:val="28"/>
              </w:rPr>
              <w:t>di importo inferiore a 40.000 euro, mediante affidamento diretto, anche senza previa consultazione di due o più operatori economici o per i lavori in amministrazione diretta</w:t>
            </w:r>
            <w:r w:rsidRPr="003776DA">
              <w:rPr>
                <w:rFonts w:ascii="Arial Narrow" w:eastAsia="Calibri" w:hAnsi="Arial Narrow" w:cstheme="minorHAnsi"/>
                <w:sz w:val="28"/>
                <w:szCs w:val="28"/>
              </w:rPr>
              <w:t xml:space="preserve"> […]»;  </w:t>
            </w:r>
          </w:p>
          <w:p w:rsidR="00311351" w:rsidRPr="003776DA" w:rsidRDefault="00311351"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l’art. 36, comma 7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00422698" w:rsidRPr="003776DA">
              <w:rPr>
                <w:rFonts w:ascii="Arial Narrow" w:eastAsia="Calibri" w:hAnsi="Arial Narrow" w:cstheme="minorHAnsi"/>
                <w:i/>
                <w:sz w:val="28"/>
                <w:szCs w:val="28"/>
              </w:rPr>
              <w:t xml:space="preserve">L'ANAC con proprie linee guida </w:t>
            </w:r>
            <w:r w:rsidRPr="003776DA">
              <w:rPr>
                <w:rFonts w:ascii="Arial Narrow" w:eastAsia="Calibri" w:hAnsi="Arial Narrow" w:cstheme="minorHAnsi"/>
                <w:i/>
                <w:sz w:val="28"/>
                <w:szCs w:val="28"/>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00311351">
              <w:rPr>
                <w:rFonts w:ascii="Arial Narrow" w:eastAsia="Calibri" w:hAnsi="Arial Narrow" w:cstheme="minorHAnsi"/>
                <w:i/>
                <w:sz w:val="28"/>
                <w:szCs w:val="28"/>
              </w:rPr>
              <w:t>;</w:t>
            </w:r>
          </w:p>
          <w:p w:rsidR="00AF6242" w:rsidRPr="003776DA" w:rsidRDefault="00AF6242" w:rsidP="00311351">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VISTE </w:t>
            </w:r>
          </w:p>
        </w:tc>
        <w:tc>
          <w:tcPr>
            <w:tcW w:w="7762" w:type="dxa"/>
            <w:shd w:val="clear" w:color="auto" w:fill="auto"/>
          </w:tcPr>
          <w:p w:rsidR="00A43D05" w:rsidRPr="003776DA" w:rsidRDefault="00A43D05" w:rsidP="0042269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le Linee Guida n. 4, aggiornate al Decreto Legislativo 19 aprile 2017, n. 56 con delibera del Co</w:t>
            </w:r>
            <w:r w:rsidR="00C71336">
              <w:rPr>
                <w:rFonts w:ascii="Arial Narrow" w:eastAsia="Calibri" w:hAnsi="Arial Narrow" w:cstheme="minorHAnsi"/>
                <w:sz w:val="28"/>
                <w:szCs w:val="28"/>
              </w:rPr>
              <w:t xml:space="preserve">nsiglio n. 206 del 1 marzo </w:t>
            </w:r>
            <w:proofErr w:type="gramStart"/>
            <w:r w:rsidR="00C71336">
              <w:rPr>
                <w:rFonts w:ascii="Arial Narrow" w:eastAsia="Calibri" w:hAnsi="Arial Narrow" w:cstheme="minorHAnsi"/>
                <w:sz w:val="28"/>
                <w:szCs w:val="28"/>
              </w:rPr>
              <w:t>2018,le</w:t>
            </w:r>
            <w:proofErr w:type="gramEnd"/>
            <w:r w:rsidR="00C71336">
              <w:rPr>
                <w:rFonts w:ascii="Arial Narrow" w:eastAsia="Calibri" w:hAnsi="Arial Narrow" w:cstheme="minorHAnsi"/>
                <w:sz w:val="28"/>
                <w:szCs w:val="28"/>
              </w:rPr>
              <w:t xml:space="preserve"> linee guida ANAC n°3 “</w:t>
            </w:r>
            <w:proofErr w:type="spellStart"/>
            <w:r w:rsidR="00C71336">
              <w:rPr>
                <w:rFonts w:ascii="Arial Narrow" w:eastAsia="Calibri" w:hAnsi="Arial Narrow" w:cstheme="minorHAnsi"/>
                <w:sz w:val="28"/>
                <w:szCs w:val="28"/>
              </w:rPr>
              <w:t>nomina,ruolo</w:t>
            </w:r>
            <w:proofErr w:type="spellEnd"/>
            <w:r w:rsidR="00C71336">
              <w:rPr>
                <w:rFonts w:ascii="Arial Narrow" w:eastAsia="Calibri" w:hAnsi="Arial Narrow" w:cstheme="minorHAnsi"/>
                <w:sz w:val="28"/>
                <w:szCs w:val="28"/>
              </w:rPr>
              <w:t xml:space="preserve"> e compiti del responsabile unico del procedimento per l’affidamento di appalti e </w:t>
            </w:r>
            <w:proofErr w:type="spellStart"/>
            <w:r w:rsidR="00C71336">
              <w:rPr>
                <w:rFonts w:ascii="Arial Narrow" w:eastAsia="Calibri" w:hAnsi="Arial Narrow" w:cstheme="minorHAnsi"/>
                <w:sz w:val="28"/>
                <w:szCs w:val="28"/>
              </w:rPr>
              <w:t>concessioni,le</w:t>
            </w:r>
            <w:proofErr w:type="spellEnd"/>
            <w:r w:rsidR="00C71336">
              <w:rPr>
                <w:rFonts w:ascii="Arial Narrow" w:eastAsia="Calibri" w:hAnsi="Arial Narrow" w:cstheme="minorHAnsi"/>
                <w:sz w:val="28"/>
                <w:szCs w:val="28"/>
              </w:rPr>
              <w:t xml:space="preserve"> linee guida ANAC n°4  “Procedure per l’affidamento dei contratti pubblici di importo inferiore alle soglie di rilevanza comunitaria;</w:t>
            </w: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VITO </w:t>
            </w:r>
          </w:p>
        </w:tc>
        <w:tc>
          <w:tcPr>
            <w:tcW w:w="7762" w:type="dxa"/>
            <w:shd w:val="clear" w:color="auto" w:fill="auto"/>
          </w:tcPr>
          <w:p w:rsidR="008C227C"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l’art. 1, comma 449 della L. 296 del 2006, come modificato dall’art. 1, comma 495, L. n. 208 del 2015, che prevede che tutte le amministrazioni statali centrali e periferiche, ivi comprese le scuole di ogni ordine e grado, </w:t>
            </w:r>
            <w:r w:rsidRPr="003776DA">
              <w:rPr>
                <w:rFonts w:ascii="Arial Narrow" w:eastAsia="Calibri" w:hAnsi="Arial Narrow" w:cstheme="minorHAnsi"/>
                <w:sz w:val="28"/>
                <w:szCs w:val="28"/>
              </w:rPr>
              <w:lastRenderedPageBreak/>
              <w:t>sono tenute ad approvvigionarsi utilizzando le convenzi</w:t>
            </w:r>
            <w:r w:rsidR="006A10F8">
              <w:rPr>
                <w:rFonts w:ascii="Arial Narrow" w:eastAsia="Calibri" w:hAnsi="Arial Narrow" w:cstheme="minorHAnsi"/>
                <w:sz w:val="28"/>
                <w:szCs w:val="28"/>
              </w:rPr>
              <w:t>oni stipulate da Consip S.p.A.;</w:t>
            </w:r>
          </w:p>
          <w:p w:rsidR="008C227C" w:rsidRPr="003776DA" w:rsidRDefault="008C227C" w:rsidP="00A43D05">
            <w:pPr>
              <w:spacing w:before="120" w:after="120" w:line="240" w:lineRule="auto"/>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17770C" w:rsidRDefault="0017770C" w:rsidP="00C740D8">
            <w:pPr>
              <w:spacing w:before="120" w:after="120" w:line="240" w:lineRule="auto"/>
              <w:rPr>
                <w:rFonts w:ascii="Arial Narrow" w:eastAsia="Calibri" w:hAnsi="Arial Narrow" w:cstheme="minorHAnsi"/>
                <w:b/>
                <w:sz w:val="28"/>
                <w:szCs w:val="28"/>
              </w:rPr>
            </w:pPr>
          </w:p>
          <w:p w:rsidR="00C740D8" w:rsidRPr="003776DA" w:rsidRDefault="0017770C"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VISTO                                    </w:t>
            </w:r>
          </w:p>
        </w:tc>
        <w:tc>
          <w:tcPr>
            <w:tcW w:w="7762" w:type="dxa"/>
            <w:shd w:val="clear" w:color="auto" w:fill="auto"/>
          </w:tcPr>
          <w:p w:rsidR="00C740D8" w:rsidRDefault="00C740D8" w:rsidP="009905E1">
            <w:pPr>
              <w:spacing w:before="120" w:after="120" w:line="240" w:lineRule="auto"/>
              <w:jc w:val="both"/>
              <w:rPr>
                <w:rFonts w:ascii="Arial Narrow" w:eastAsia="Calibri" w:hAnsi="Arial Narrow" w:cstheme="minorHAnsi"/>
                <w:i/>
                <w:sz w:val="28"/>
                <w:szCs w:val="28"/>
              </w:rPr>
            </w:pPr>
          </w:p>
          <w:p w:rsidR="0017770C" w:rsidRPr="0017770C" w:rsidRDefault="0017770C" w:rsidP="009905E1">
            <w:pPr>
              <w:spacing w:before="120" w:after="120" w:line="240" w:lineRule="auto"/>
              <w:jc w:val="both"/>
              <w:rPr>
                <w:rFonts w:ascii="Arial Narrow" w:eastAsia="Calibri" w:hAnsi="Arial Narrow" w:cstheme="minorHAnsi"/>
                <w:sz w:val="28"/>
                <w:szCs w:val="28"/>
              </w:rPr>
            </w:pPr>
            <w:r>
              <w:rPr>
                <w:rFonts w:ascii="Arial Narrow" w:eastAsia="Calibri" w:hAnsi="Arial Narrow" w:cstheme="minorHAnsi"/>
                <w:sz w:val="28"/>
                <w:szCs w:val="28"/>
              </w:rPr>
              <w:t>Che il Ministero dell’Economia</w:t>
            </w:r>
            <w:r w:rsidR="005C3B88">
              <w:rPr>
                <w:rFonts w:ascii="Arial Narrow" w:eastAsia="Calibri" w:hAnsi="Arial Narrow" w:cstheme="minorHAnsi"/>
                <w:sz w:val="28"/>
                <w:szCs w:val="28"/>
              </w:rPr>
              <w:t xml:space="preserve"> e delle </w:t>
            </w:r>
            <w:proofErr w:type="spellStart"/>
            <w:proofErr w:type="gramStart"/>
            <w:r w:rsidR="005C3B88">
              <w:rPr>
                <w:rFonts w:ascii="Arial Narrow" w:eastAsia="Calibri" w:hAnsi="Arial Narrow" w:cstheme="minorHAnsi"/>
                <w:sz w:val="28"/>
                <w:szCs w:val="28"/>
              </w:rPr>
              <w:t>Finanze,avvalendosi</w:t>
            </w:r>
            <w:proofErr w:type="spellEnd"/>
            <w:proofErr w:type="gramEnd"/>
            <w:r w:rsidR="005C3B88">
              <w:rPr>
                <w:rFonts w:ascii="Arial Narrow" w:eastAsia="Calibri" w:hAnsi="Arial Narrow" w:cstheme="minorHAnsi"/>
                <w:sz w:val="28"/>
                <w:szCs w:val="28"/>
              </w:rPr>
              <w:t xml:space="preserve"> di Consip </w:t>
            </w:r>
            <w:proofErr w:type="spellStart"/>
            <w:r w:rsidR="005C3B88">
              <w:rPr>
                <w:rFonts w:ascii="Arial Narrow" w:eastAsia="Calibri" w:hAnsi="Arial Narrow" w:cstheme="minorHAnsi"/>
                <w:sz w:val="28"/>
                <w:szCs w:val="28"/>
              </w:rPr>
              <w:t>S.p.a</w:t>
            </w:r>
            <w:proofErr w:type="spellEnd"/>
            <w:r w:rsidR="005C3B88">
              <w:rPr>
                <w:rFonts w:ascii="Arial Narrow" w:eastAsia="Calibri" w:hAnsi="Arial Narrow" w:cstheme="minorHAnsi"/>
                <w:sz w:val="28"/>
                <w:szCs w:val="28"/>
              </w:rPr>
              <w:t xml:space="preserve">, ha messo a disposizione delle Stazioni Appaltanti il Mercato Elettronico delle Pubbliche Amministrazioni e, dato atto pertanto che sul </w:t>
            </w:r>
            <w:proofErr w:type="spellStart"/>
            <w:r w:rsidR="005C3B88">
              <w:rPr>
                <w:rFonts w:ascii="Arial Narrow" w:eastAsia="Calibri" w:hAnsi="Arial Narrow" w:cstheme="minorHAnsi"/>
                <w:sz w:val="28"/>
                <w:szCs w:val="28"/>
              </w:rPr>
              <w:t>Mepa</w:t>
            </w:r>
            <w:proofErr w:type="spellEnd"/>
            <w:r w:rsidR="005C3B88">
              <w:rPr>
                <w:rFonts w:ascii="Arial Narrow" w:eastAsia="Calibri" w:hAnsi="Arial Narrow" w:cstheme="minorHAnsi"/>
                <w:sz w:val="28"/>
                <w:szCs w:val="28"/>
              </w:rPr>
              <w:t xml:space="preserve"> si </w:t>
            </w:r>
            <w:proofErr w:type="spellStart"/>
            <w:r w:rsidR="005C3B88">
              <w:rPr>
                <w:rFonts w:ascii="Arial Narrow" w:eastAsia="Calibri" w:hAnsi="Arial Narrow" w:cstheme="minorHAnsi"/>
                <w:sz w:val="28"/>
                <w:szCs w:val="28"/>
              </w:rPr>
              <w:t>puo’</w:t>
            </w:r>
            <w:proofErr w:type="spellEnd"/>
            <w:r w:rsidR="005C3B88">
              <w:rPr>
                <w:rFonts w:ascii="Arial Narrow" w:eastAsia="Calibri" w:hAnsi="Arial Narrow" w:cstheme="minorHAnsi"/>
                <w:sz w:val="28"/>
                <w:szCs w:val="28"/>
              </w:rPr>
              <w:t xml:space="preserve"> acquistare mediante ordine diretto di acquisto (</w:t>
            </w:r>
            <w:proofErr w:type="spellStart"/>
            <w:r w:rsidR="005C3B88">
              <w:rPr>
                <w:rFonts w:ascii="Arial Narrow" w:eastAsia="Calibri" w:hAnsi="Arial Narrow" w:cstheme="minorHAnsi"/>
                <w:sz w:val="28"/>
                <w:szCs w:val="28"/>
              </w:rPr>
              <w:t>OdA</w:t>
            </w:r>
            <w:proofErr w:type="spellEnd"/>
            <w:r w:rsidR="005C3B88">
              <w:rPr>
                <w:rFonts w:ascii="Arial Narrow" w:eastAsia="Calibri" w:hAnsi="Arial Narrow" w:cstheme="minorHAnsi"/>
                <w:sz w:val="28"/>
                <w:szCs w:val="28"/>
              </w:rPr>
              <w:t>);</w:t>
            </w:r>
          </w:p>
        </w:tc>
      </w:tr>
      <w:tr w:rsidR="00C740D8" w:rsidRPr="003776DA" w:rsidTr="0031705C">
        <w:tc>
          <w:tcPr>
            <w:tcW w:w="1985" w:type="dxa"/>
            <w:shd w:val="clear" w:color="auto" w:fill="auto"/>
          </w:tcPr>
          <w:p w:rsidR="0017770C" w:rsidRDefault="0017770C" w:rsidP="00C740D8">
            <w:pPr>
              <w:spacing w:before="120" w:after="120" w:line="240" w:lineRule="auto"/>
              <w:rPr>
                <w:rFonts w:ascii="Arial Narrow" w:eastAsia="Calibri" w:hAnsi="Arial Narrow" w:cstheme="minorHAnsi"/>
                <w:b/>
                <w:sz w:val="28"/>
                <w:szCs w:val="28"/>
              </w:rPr>
            </w:pPr>
          </w:p>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PRESO ATTO </w:t>
            </w:r>
          </w:p>
        </w:tc>
        <w:tc>
          <w:tcPr>
            <w:tcW w:w="7762" w:type="dxa"/>
            <w:shd w:val="clear" w:color="auto" w:fill="auto"/>
          </w:tcPr>
          <w:p w:rsidR="0017770C" w:rsidRDefault="0017770C" w:rsidP="002965CD">
            <w:pPr>
              <w:spacing w:before="120" w:after="120" w:line="240" w:lineRule="auto"/>
              <w:ind w:left="-57"/>
              <w:jc w:val="both"/>
              <w:rPr>
                <w:rFonts w:ascii="Arial Narrow" w:eastAsia="Calibri" w:hAnsi="Arial Narrow" w:cstheme="minorHAnsi"/>
                <w:sz w:val="28"/>
                <w:szCs w:val="28"/>
              </w:rPr>
            </w:pPr>
          </w:p>
          <w:p w:rsidR="00C740D8" w:rsidRDefault="00C740D8" w:rsidP="002965C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che la spesa </w:t>
            </w:r>
            <w:proofErr w:type="gramStart"/>
            <w:r w:rsidR="008C227C">
              <w:rPr>
                <w:rFonts w:ascii="Arial Narrow" w:eastAsia="Calibri" w:hAnsi="Arial Narrow" w:cstheme="minorHAnsi"/>
                <w:sz w:val="28"/>
                <w:szCs w:val="28"/>
              </w:rPr>
              <w:t>del</w:t>
            </w:r>
            <w:r w:rsidR="005C3B88">
              <w:rPr>
                <w:rFonts w:ascii="Arial Narrow" w:eastAsia="Calibri" w:hAnsi="Arial Narrow" w:cstheme="minorHAnsi"/>
                <w:sz w:val="28"/>
                <w:szCs w:val="28"/>
              </w:rPr>
              <w:t xml:space="preserve">l’acquisto </w:t>
            </w:r>
            <w:r w:rsidR="001B6CBD">
              <w:rPr>
                <w:rFonts w:ascii="Arial Narrow" w:eastAsia="Calibri" w:hAnsi="Arial Narrow" w:cstheme="minorHAnsi"/>
                <w:sz w:val="28"/>
                <w:szCs w:val="28"/>
              </w:rPr>
              <w:t>,</w:t>
            </w:r>
            <w:proofErr w:type="gramEnd"/>
            <w:r w:rsidR="001B6CBD">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 xml:space="preserve">ammonta ad </w:t>
            </w:r>
            <w:r w:rsidRPr="002D301B">
              <w:rPr>
                <w:rFonts w:ascii="Arial Narrow" w:eastAsia="Calibri" w:hAnsi="Arial Narrow" w:cstheme="minorHAnsi"/>
                <w:b/>
                <w:sz w:val="28"/>
                <w:szCs w:val="28"/>
              </w:rPr>
              <w:t>€</w:t>
            </w:r>
            <w:r w:rsidR="002D301B" w:rsidRPr="002D301B">
              <w:rPr>
                <w:rFonts w:ascii="Arial Narrow" w:eastAsia="Calibri" w:hAnsi="Arial Narrow" w:cstheme="minorHAnsi"/>
                <w:b/>
                <w:sz w:val="28"/>
                <w:szCs w:val="28"/>
              </w:rPr>
              <w:t>.</w:t>
            </w:r>
            <w:r w:rsidR="00013348">
              <w:rPr>
                <w:rFonts w:ascii="Arial Narrow" w:eastAsia="Calibri" w:hAnsi="Arial Narrow" w:cstheme="minorHAnsi"/>
                <w:b/>
                <w:sz w:val="28"/>
                <w:szCs w:val="28"/>
              </w:rPr>
              <w:t>3.057,60</w:t>
            </w:r>
            <w:r w:rsidR="002D301B">
              <w:rPr>
                <w:rFonts w:ascii="Arial Narrow" w:eastAsia="Calibri" w:hAnsi="Arial Narrow" w:cstheme="minorHAnsi"/>
                <w:sz w:val="28"/>
                <w:szCs w:val="28"/>
              </w:rPr>
              <w:t xml:space="preserve"> </w:t>
            </w:r>
            <w:r w:rsidR="001B6CBD">
              <w:rPr>
                <w:rFonts w:ascii="Arial Narrow" w:eastAsia="Calibri" w:hAnsi="Arial Narrow" w:cstheme="minorHAnsi"/>
                <w:sz w:val="28"/>
                <w:szCs w:val="28"/>
              </w:rPr>
              <w:t>IVA es</w:t>
            </w:r>
            <w:r w:rsidR="00C729C9">
              <w:rPr>
                <w:rFonts w:ascii="Arial Narrow" w:eastAsia="Calibri" w:hAnsi="Arial Narrow" w:cstheme="minorHAnsi"/>
                <w:sz w:val="28"/>
                <w:szCs w:val="28"/>
              </w:rPr>
              <w:t>ente</w:t>
            </w:r>
            <w:r w:rsidRPr="003776DA">
              <w:rPr>
                <w:rFonts w:ascii="Arial Narrow" w:eastAsia="Calibri" w:hAnsi="Arial Narrow" w:cstheme="minorHAnsi"/>
                <w:sz w:val="28"/>
                <w:szCs w:val="28"/>
              </w:rPr>
              <w:t xml:space="preserve">; </w:t>
            </w:r>
          </w:p>
          <w:p w:rsidR="002965CD" w:rsidRPr="003776DA" w:rsidRDefault="002965CD" w:rsidP="002965CD">
            <w:pPr>
              <w:spacing w:before="120" w:after="120" w:line="240" w:lineRule="auto"/>
              <w:ind w:left="-57"/>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C740D8" w:rsidRPr="003776DA" w:rsidRDefault="00C740D8" w:rsidP="00C740D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comma 3, del Decreto - Legge n. 95/2012, convertito nella Legge n. 135/2012, ai sensi del quale «</w:t>
            </w:r>
            <w:r w:rsidRPr="003776DA">
              <w:rPr>
                <w:rFonts w:ascii="Arial Narrow" w:eastAsia="Calibri" w:hAnsi="Arial Narrow" w:cstheme="minorHAnsi"/>
                <w:i/>
                <w:sz w:val="28"/>
                <w:szCs w:val="28"/>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3776DA">
              <w:rPr>
                <w:rFonts w:ascii="Arial Narrow" w:eastAsia="Calibri" w:hAnsi="Arial Narrow" w:cstheme="minorHAnsi"/>
                <w:sz w:val="28"/>
                <w:szCs w:val="28"/>
              </w:rPr>
              <w:t xml:space="preserve">»; </w:t>
            </w:r>
          </w:p>
          <w:p w:rsidR="00C740D8" w:rsidRPr="003776DA" w:rsidRDefault="00C740D8" w:rsidP="007643A7">
            <w:pPr>
              <w:spacing w:before="120" w:after="120" w:line="240" w:lineRule="auto"/>
              <w:jc w:val="both"/>
              <w:rPr>
                <w:rFonts w:ascii="Arial Narrow" w:eastAsia="Calibri" w:hAnsi="Arial Narrow" w:cstheme="minorHAnsi"/>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VISTA</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la doc</w:t>
            </w:r>
            <w:r w:rsidR="001B6CBD">
              <w:rPr>
                <w:rFonts w:ascii="Arial Narrow" w:eastAsia="Calibri" w:hAnsi="Arial Narrow" w:cstheme="minorHAnsi"/>
                <w:bCs/>
                <w:sz w:val="28"/>
                <w:szCs w:val="28"/>
              </w:rPr>
              <w:t>umentazione di offerta all’interno del</w:t>
            </w:r>
            <w:r w:rsidR="005C3B88">
              <w:rPr>
                <w:rFonts w:ascii="Arial Narrow" w:eastAsia="Calibri" w:hAnsi="Arial Narrow" w:cstheme="minorHAnsi"/>
                <w:bCs/>
                <w:sz w:val="28"/>
                <w:szCs w:val="28"/>
              </w:rPr>
              <w:t xml:space="preserve"> Mercato Elettronico</w:t>
            </w:r>
            <w:r w:rsidR="001B6CBD">
              <w:rPr>
                <w:rFonts w:ascii="Arial Narrow" w:eastAsia="Calibri" w:hAnsi="Arial Narrow" w:cstheme="minorHAnsi"/>
                <w:bCs/>
                <w:sz w:val="28"/>
                <w:szCs w:val="28"/>
              </w:rPr>
              <w:t xml:space="preserve"> CONSIP/MEPA</w:t>
            </w:r>
            <w:r w:rsidRPr="003776DA">
              <w:rPr>
                <w:rFonts w:ascii="Arial Narrow" w:eastAsia="Calibri" w:hAnsi="Arial Narrow" w:cstheme="minorHAnsi"/>
                <w:bCs/>
                <w:sz w:val="28"/>
                <w:szCs w:val="28"/>
              </w:rPr>
              <w:t xml:space="preserve">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C740D8" w:rsidRPr="003776DA" w:rsidTr="0031705C">
        <w:trPr>
          <w:trHeight w:val="690"/>
        </w:trPr>
        <w:tc>
          <w:tcPr>
            <w:tcW w:w="1985" w:type="dxa"/>
            <w:shd w:val="clear" w:color="auto" w:fill="auto"/>
          </w:tcPr>
          <w:p w:rsidR="00C740D8" w:rsidRDefault="00584BEA" w:rsidP="005F3E93">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lastRenderedPageBreak/>
              <w:t>VISTA</w:t>
            </w:r>
            <w:r w:rsidR="00C740D8" w:rsidRPr="003776DA">
              <w:rPr>
                <w:rFonts w:ascii="Arial Narrow" w:eastAsia="Calibri" w:hAnsi="Arial Narrow" w:cstheme="minorHAnsi"/>
                <w:b/>
                <w:sz w:val="28"/>
                <w:szCs w:val="28"/>
              </w:rPr>
              <w:t xml:space="preserve"> </w:t>
            </w:r>
          </w:p>
          <w:p w:rsidR="00584BEA" w:rsidRPr="003776DA" w:rsidRDefault="00584BEA" w:rsidP="005F3E93">
            <w:pPr>
              <w:spacing w:before="120" w:after="120" w:line="240" w:lineRule="auto"/>
              <w:rPr>
                <w:rFonts w:ascii="Arial Narrow" w:eastAsia="Calibri" w:hAnsi="Arial Narrow" w:cstheme="minorHAnsi"/>
                <w:b/>
                <w:sz w:val="28"/>
                <w:szCs w:val="28"/>
              </w:rPr>
            </w:pPr>
          </w:p>
        </w:tc>
        <w:tc>
          <w:tcPr>
            <w:tcW w:w="7762" w:type="dxa"/>
            <w:shd w:val="clear" w:color="auto" w:fill="auto"/>
          </w:tcPr>
          <w:p w:rsidR="00C740D8" w:rsidRPr="00B43EE3" w:rsidRDefault="00C740D8" w:rsidP="00B43EE3">
            <w:pPr>
              <w:spacing w:before="120" w:after="120" w:line="240" w:lineRule="auto"/>
              <w:ind w:left="-57"/>
              <w:jc w:val="both"/>
              <w:rPr>
                <w:rFonts w:ascii="Arial Narrow" w:eastAsia="Calibri" w:hAnsi="Arial Narrow" w:cstheme="minorHAnsi"/>
                <w:b/>
                <w:bCs/>
                <w:sz w:val="28"/>
                <w:szCs w:val="28"/>
                <w:u w:val="single"/>
              </w:rPr>
            </w:pPr>
            <w:r w:rsidRPr="003776DA">
              <w:rPr>
                <w:rFonts w:ascii="Arial Narrow" w:eastAsia="Calibri" w:hAnsi="Arial Narrow" w:cstheme="minorHAnsi"/>
                <w:sz w:val="28"/>
                <w:szCs w:val="28"/>
              </w:rPr>
              <w:t>l’art. 1, commi 65 e 67, della Legge 23 dicembre 2005, n. 266, in virtù del quale l’Istituto è tenuto ad acquisire il codice identificativo della gara (CI</w:t>
            </w:r>
            <w:r w:rsidR="00B43EE3">
              <w:rPr>
                <w:rFonts w:ascii="Arial Narrow" w:eastAsia="Calibri" w:hAnsi="Arial Narrow" w:cstheme="minorHAnsi"/>
                <w:sz w:val="28"/>
                <w:szCs w:val="28"/>
              </w:rPr>
              <w:t>G</w:t>
            </w:r>
            <w:r w:rsidR="00775DB9">
              <w:rPr>
                <w:rFonts w:ascii="Arial Narrow" w:eastAsia="Calibri" w:hAnsi="Arial Narrow" w:cstheme="minorHAnsi"/>
                <w:b/>
                <w:sz w:val="28"/>
                <w:szCs w:val="28"/>
              </w:rPr>
              <w:t xml:space="preserve"> </w:t>
            </w:r>
            <w:r w:rsidRPr="003776DA">
              <w:rPr>
                <w:rFonts w:ascii="Arial Narrow" w:eastAsia="Calibri" w:hAnsi="Arial Narrow" w:cstheme="minorHAnsi"/>
                <w:sz w:val="28"/>
                <w:szCs w:val="28"/>
              </w:rPr>
              <w:t xml:space="preserve">   </w:t>
            </w:r>
            <w:r w:rsidR="002D301B" w:rsidRPr="002D301B">
              <w:rPr>
                <w:rFonts w:ascii="Arial Narrow" w:eastAsia="Calibri" w:hAnsi="Arial Narrow" w:cstheme="minorHAnsi"/>
                <w:b/>
                <w:sz w:val="28"/>
                <w:szCs w:val="28"/>
              </w:rPr>
              <w:t>Z</w:t>
            </w:r>
            <w:r w:rsidR="00C729C9">
              <w:rPr>
                <w:rFonts w:ascii="Arial Narrow" w:eastAsia="Calibri" w:hAnsi="Arial Narrow" w:cstheme="minorHAnsi"/>
                <w:b/>
                <w:sz w:val="28"/>
                <w:szCs w:val="28"/>
              </w:rPr>
              <w:t>632DD2962</w:t>
            </w:r>
            <w:r w:rsidRPr="003776DA">
              <w:rPr>
                <w:rFonts w:ascii="Arial Narrow" w:eastAsia="Calibri" w:hAnsi="Arial Narrow" w:cstheme="minorHAnsi"/>
                <w:sz w:val="28"/>
                <w:szCs w:val="28"/>
              </w:rPr>
              <w:t xml:space="preserve">               </w:t>
            </w:r>
          </w:p>
        </w:tc>
      </w:tr>
      <w:tr w:rsidR="00C740D8" w:rsidRPr="003776DA" w:rsidTr="0031705C">
        <w:trPr>
          <w:trHeight w:val="690"/>
        </w:trPr>
        <w:tc>
          <w:tcPr>
            <w:tcW w:w="1985" w:type="dxa"/>
            <w:shd w:val="clear" w:color="auto" w:fill="auto"/>
          </w:tcPr>
          <w:p w:rsidR="00C740D8" w:rsidRPr="008A760F" w:rsidRDefault="00C740D8" w:rsidP="00C740D8">
            <w:pPr>
              <w:spacing w:before="120" w:after="120" w:line="240" w:lineRule="auto"/>
              <w:rPr>
                <w:rFonts w:ascii="Arial Narrow" w:eastAsia="Calibri" w:hAnsi="Arial Narrow" w:cstheme="minorHAnsi"/>
                <w:b/>
                <w:sz w:val="28"/>
                <w:szCs w:val="28"/>
              </w:rPr>
            </w:pPr>
            <w:r w:rsidRPr="008A760F">
              <w:rPr>
                <w:rFonts w:ascii="Arial Narrow" w:eastAsia="Calibri" w:hAnsi="Arial Narrow" w:cstheme="minorHAnsi"/>
                <w:b/>
                <w:sz w:val="28"/>
                <w:szCs w:val="28"/>
              </w:rPr>
              <w:t>TENUTO CONTO</w:t>
            </w:r>
          </w:p>
        </w:tc>
        <w:tc>
          <w:tcPr>
            <w:tcW w:w="7762" w:type="dxa"/>
            <w:shd w:val="clear" w:color="auto" w:fill="auto"/>
          </w:tcPr>
          <w:p w:rsidR="00C740D8" w:rsidRPr="008A760F" w:rsidRDefault="00C740D8" w:rsidP="00775DB9">
            <w:pPr>
              <w:tabs>
                <w:tab w:val="left" w:pos="7263"/>
              </w:tabs>
              <w:spacing w:before="120" w:after="120" w:line="240" w:lineRule="auto"/>
              <w:ind w:left="-57"/>
              <w:jc w:val="both"/>
              <w:rPr>
                <w:rFonts w:ascii="Arial Narrow" w:hAnsi="Arial Narrow" w:cstheme="minorHAnsi"/>
                <w:color w:val="000000"/>
                <w:sz w:val="28"/>
                <w:szCs w:val="28"/>
              </w:rPr>
            </w:pPr>
            <w:r w:rsidRPr="008A760F">
              <w:rPr>
                <w:rFonts w:ascii="Arial Narrow" w:hAnsi="Arial Narrow" w:cstheme="minorHAnsi"/>
                <w:color w:val="000000"/>
                <w:sz w:val="28"/>
                <w:szCs w:val="28"/>
              </w:rPr>
              <w:t>che l’affidamento in oggetto dà luogo ad una transazione soggetta agli obblighi di tracciabilità dei flussi finanziari previsti dalla legge del 13 agosto2010,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r w:rsidR="00B43EE3" w:rsidRPr="008A760F">
              <w:rPr>
                <w:rFonts w:ascii="Arial Narrow" w:eastAsia="Calibri" w:hAnsi="Arial Narrow" w:cstheme="minorHAnsi"/>
                <w:sz w:val="28"/>
                <w:szCs w:val="28"/>
              </w:rPr>
              <w:t>;</w:t>
            </w:r>
            <w:r w:rsidR="00F01F31" w:rsidRPr="008A760F">
              <w:rPr>
                <w:rFonts w:ascii="Arial Narrow" w:eastAsia="Calibri" w:hAnsi="Arial Narrow" w:cstheme="minorHAnsi"/>
                <w:sz w:val="28"/>
                <w:szCs w:val="28"/>
              </w:rPr>
              <w:t xml:space="preserve"> </w:t>
            </w:r>
            <w:r w:rsidR="002D301B" w:rsidRPr="002D301B">
              <w:rPr>
                <w:rFonts w:ascii="Arial Narrow" w:eastAsia="Calibri" w:hAnsi="Arial Narrow" w:cstheme="minorHAnsi"/>
                <w:b/>
                <w:sz w:val="28"/>
                <w:szCs w:val="28"/>
              </w:rPr>
              <w:t>Z</w:t>
            </w:r>
            <w:r w:rsidR="00527475">
              <w:rPr>
                <w:rFonts w:ascii="Arial Narrow" w:eastAsia="Calibri" w:hAnsi="Arial Narrow" w:cstheme="minorHAnsi"/>
                <w:b/>
                <w:sz w:val="28"/>
                <w:szCs w:val="28"/>
              </w:rPr>
              <w:t>2D2CF01B9</w:t>
            </w:r>
            <w:r w:rsidR="00BB4839">
              <w:rPr>
                <w:rFonts w:ascii="Arial Narrow" w:eastAsia="Calibri" w:hAnsi="Arial Narrow" w:cstheme="minorHAnsi"/>
                <w:b/>
                <w:sz w:val="28"/>
                <w:szCs w:val="28"/>
              </w:rPr>
              <w:t>;</w:t>
            </w:r>
            <w:r w:rsidR="00F01F31" w:rsidRPr="002D301B">
              <w:rPr>
                <w:rFonts w:ascii="Arial Narrow" w:eastAsia="Calibri" w:hAnsi="Arial Narrow" w:cstheme="minorHAnsi"/>
                <w:b/>
                <w:sz w:val="28"/>
                <w:szCs w:val="28"/>
              </w:rPr>
              <w:t xml:space="preserve"> </w:t>
            </w:r>
            <w:r w:rsidR="00F01F31" w:rsidRPr="008A760F">
              <w:rPr>
                <w:rFonts w:ascii="Arial Narrow" w:eastAsia="Calibri" w:hAnsi="Arial Narrow" w:cstheme="minorHAnsi"/>
                <w:sz w:val="28"/>
                <w:szCs w:val="28"/>
              </w:rPr>
              <w:t xml:space="preserve">                       </w:t>
            </w:r>
            <w:r w:rsidR="00775DB9" w:rsidRPr="008A760F">
              <w:rPr>
                <w:rFonts w:ascii="Arial Narrow" w:eastAsia="Calibri" w:hAnsi="Arial Narrow" w:cstheme="minorHAnsi"/>
                <w:sz w:val="28"/>
                <w:szCs w:val="28"/>
              </w:rPr>
              <w:t xml:space="preserve">                          </w:t>
            </w:r>
          </w:p>
          <w:p w:rsidR="00F160CE" w:rsidRPr="008A760F" w:rsidRDefault="00F160CE" w:rsidP="009905E1">
            <w:pPr>
              <w:tabs>
                <w:tab w:val="left" w:pos="7263"/>
              </w:tabs>
              <w:spacing w:before="120" w:after="120" w:line="240" w:lineRule="auto"/>
              <w:jc w:val="both"/>
              <w:rPr>
                <w:rFonts w:ascii="Arial Narrow" w:eastAsia="Calibri" w:hAnsi="Arial Narrow" w:cstheme="minorHAnsi"/>
                <w:bCs/>
                <w:sz w:val="28"/>
                <w:szCs w:val="28"/>
              </w:rPr>
            </w:pPr>
          </w:p>
          <w:p w:rsidR="00F160CE" w:rsidRPr="008A760F" w:rsidRDefault="00F160CE" w:rsidP="009905E1">
            <w:pPr>
              <w:tabs>
                <w:tab w:val="left" w:pos="7263"/>
              </w:tabs>
              <w:spacing w:before="120" w:after="120" w:line="240" w:lineRule="auto"/>
              <w:jc w:val="both"/>
              <w:rPr>
                <w:rFonts w:ascii="Arial Narrow" w:eastAsia="Calibri" w:hAnsi="Arial Narrow" w:cstheme="minorHAnsi"/>
                <w:bCs/>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CONSIDERATO </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 xml:space="preserve">che gli importi di cui al presente </w:t>
            </w:r>
            <w:r w:rsidR="00775DB9">
              <w:rPr>
                <w:rFonts w:ascii="Arial Narrow" w:eastAsia="Calibri" w:hAnsi="Arial Narrow" w:cstheme="minorHAnsi"/>
                <w:bCs/>
                <w:sz w:val="28"/>
                <w:szCs w:val="28"/>
              </w:rPr>
              <w:t>provvedimento trovano</w:t>
            </w:r>
            <w:r w:rsidRPr="003776DA">
              <w:rPr>
                <w:rFonts w:ascii="Arial Narrow" w:eastAsia="Calibri" w:hAnsi="Arial Narrow" w:cstheme="minorHAnsi"/>
                <w:bCs/>
                <w:sz w:val="28"/>
                <w:szCs w:val="28"/>
              </w:rPr>
              <w:t xml:space="preserve"> copertura nel bilanc</w:t>
            </w:r>
            <w:r w:rsidR="000B30BD">
              <w:rPr>
                <w:rFonts w:ascii="Arial Narrow" w:eastAsia="Calibri" w:hAnsi="Arial Narrow" w:cstheme="minorHAnsi"/>
                <w:bCs/>
                <w:sz w:val="28"/>
                <w:szCs w:val="28"/>
              </w:rPr>
              <w:t>io di previsione per l’anno 2020</w:t>
            </w:r>
            <w:r w:rsidRPr="003776DA">
              <w:rPr>
                <w:rFonts w:ascii="Arial Narrow" w:eastAsia="Calibri" w:hAnsi="Arial Narrow" w:cstheme="minorHAnsi"/>
                <w:bCs/>
                <w:sz w:val="28"/>
                <w:szCs w:val="28"/>
              </w:rPr>
              <w:t xml:space="preserve">; </w:t>
            </w:r>
          </w:p>
        </w:tc>
      </w:tr>
      <w:tr w:rsidR="008A760F" w:rsidTr="008A760F">
        <w:tc>
          <w:tcPr>
            <w:tcW w:w="1985" w:type="dxa"/>
            <w:hideMark/>
          </w:tcPr>
          <w:p w:rsidR="008A760F" w:rsidRDefault="008A760F">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TENUTO CONTO </w:t>
            </w:r>
          </w:p>
        </w:tc>
        <w:tc>
          <w:tcPr>
            <w:tcW w:w="7762" w:type="dxa"/>
          </w:tcPr>
          <w:p w:rsidR="008A760F" w:rsidRDefault="008A760F">
            <w:pPr>
              <w:spacing w:before="120" w:after="120" w:line="240" w:lineRule="auto"/>
              <w:ind w:left="-57"/>
              <w:jc w:val="both"/>
              <w:rPr>
                <w:rFonts w:ascii="Arial Narrow" w:eastAsia="Calibri" w:hAnsi="Arial Narrow" w:cstheme="minorHAnsi"/>
                <w:sz w:val="28"/>
                <w:szCs w:val="28"/>
              </w:rPr>
            </w:pPr>
          </w:p>
          <w:p w:rsidR="008A760F" w:rsidRDefault="008A760F">
            <w:pPr>
              <w:ind w:left="1410" w:hanging="1977"/>
              <w:jc w:val="both"/>
              <w:rPr>
                <w:rFonts w:ascii="Arial Narrow" w:hAnsi="Arial Narrow"/>
                <w:sz w:val="28"/>
                <w:szCs w:val="28"/>
              </w:rPr>
            </w:pPr>
            <w:r>
              <w:rPr>
                <w:rFonts w:ascii="Arial Narrow" w:eastAsia="Calibri" w:hAnsi="Arial Narrow" w:cstheme="minorHAnsi"/>
                <w:sz w:val="28"/>
                <w:szCs w:val="28"/>
              </w:rPr>
              <w:t>Che trattasi di acquisto da effettuarsi con estrema urgenza in quanto derivante da eventi imprevedibili (emergenza epidemiologica);</w:t>
            </w:r>
            <w:r>
              <w:rPr>
                <w:rFonts w:ascii="Arial Narrow" w:eastAsia="Calibri" w:hAnsi="Arial Narrow"/>
                <w:sz w:val="28"/>
                <w:szCs w:val="28"/>
              </w:rPr>
              <w:t xml:space="preserve"> .L. 17 marzo 2020, n. 18, recante “Misure di potenziamento del Servizio sanitario nazionale e di sostegno economico per famiglie, lavoratori e imprese connesse all’emergenza epidemiologica da COVID-19” - Indicazioni operative per le Istituzioni scolastiche ed educative;</w:t>
            </w:r>
            <w:r>
              <w:rPr>
                <w:rFonts w:ascii="Arial Narrow" w:hAnsi="Arial Narrow"/>
                <w:sz w:val="28"/>
                <w:szCs w:val="28"/>
              </w:rPr>
              <w:t xml:space="preserve"> che la  fornitura </w:t>
            </w:r>
            <w:r>
              <w:rPr>
                <w:rFonts w:ascii="Arial Narrow" w:hAnsi="Arial Narrow"/>
                <w:b/>
                <w:sz w:val="28"/>
                <w:szCs w:val="28"/>
              </w:rPr>
              <w:t>rientra</w:t>
            </w:r>
            <w:r>
              <w:rPr>
                <w:rFonts w:ascii="Arial Narrow" w:hAnsi="Arial Narrow"/>
                <w:sz w:val="28"/>
                <w:szCs w:val="28"/>
              </w:rPr>
              <w:t xml:space="preserve"> nelle categorie merceologiche rinvenibili tra le convenzioni o sul Mercato elettronico della pubblica amministrazione (</w:t>
            </w:r>
            <w:proofErr w:type="spellStart"/>
            <w:r>
              <w:rPr>
                <w:rFonts w:ascii="Arial Narrow" w:hAnsi="Arial Narrow"/>
                <w:sz w:val="28"/>
                <w:szCs w:val="28"/>
              </w:rPr>
              <w:t>MePA</w:t>
            </w:r>
            <w:proofErr w:type="spellEnd"/>
            <w:r>
              <w:rPr>
                <w:rFonts w:ascii="Arial Narrow" w:hAnsi="Arial Narrow"/>
                <w:sz w:val="28"/>
                <w:szCs w:val="28"/>
              </w:rPr>
              <w:t xml:space="preserve">) di Consip </w:t>
            </w:r>
            <w:proofErr w:type="spellStart"/>
            <w:r>
              <w:rPr>
                <w:rFonts w:ascii="Arial Narrow" w:hAnsi="Arial Narrow"/>
                <w:sz w:val="28"/>
                <w:szCs w:val="28"/>
              </w:rPr>
              <w:t>S.p.a</w:t>
            </w:r>
            <w:proofErr w:type="spellEnd"/>
            <w:r>
              <w:rPr>
                <w:rFonts w:ascii="Arial Narrow" w:hAnsi="Arial Narrow"/>
                <w:sz w:val="28"/>
                <w:szCs w:val="28"/>
              </w:rPr>
              <w:t xml:space="preserve">, ai sensi del decreto-legge 7 maggio 2012, n. 52, convertito, con modificazioni dalla legge 6 luglio 2012, n. 94, recente disposizioni urgenti per la </w:t>
            </w:r>
            <w:r>
              <w:rPr>
                <w:rFonts w:ascii="Arial Narrow" w:hAnsi="Arial Narrow"/>
                <w:sz w:val="28"/>
                <w:szCs w:val="28"/>
              </w:rPr>
              <w:lastRenderedPageBreak/>
              <w:t>razionalizzazione della spesa pubblica, della legge 24 dicembre 2012, n. 228, recante disposizioni per la formazione del bilancio annuale e pluriennale dello Stato (legge di stabilità 2013), e della legge 28 dicembre 2015, n. 208, recante disposizioni per la formazione del bilancio annuale e pluriennale dello Stato (legge di stabilità 2016);</w:t>
            </w:r>
          </w:p>
          <w:p w:rsidR="008A760F" w:rsidRDefault="008A760F" w:rsidP="008A760F">
            <w:pPr>
              <w:spacing w:before="120" w:after="120" w:line="240" w:lineRule="auto"/>
              <w:jc w:val="both"/>
              <w:rPr>
                <w:rFonts w:ascii="Arial Narrow" w:eastAsia="Calibri" w:hAnsi="Arial Narrow" w:cstheme="minorHAnsi"/>
                <w:sz w:val="28"/>
                <w:szCs w:val="28"/>
              </w:rPr>
            </w:pPr>
          </w:p>
        </w:tc>
      </w:tr>
    </w:tbl>
    <w:p w:rsidR="008A760F" w:rsidRDefault="008A760F" w:rsidP="00A43D05">
      <w:pPr>
        <w:spacing w:before="120" w:after="120" w:line="240" w:lineRule="auto"/>
        <w:rPr>
          <w:rFonts w:ascii="Arial Narrow" w:hAnsi="Arial Narrow" w:cstheme="minorHAnsi"/>
          <w:sz w:val="28"/>
          <w:szCs w:val="28"/>
        </w:rPr>
      </w:pPr>
      <w:r w:rsidRPr="008A760F">
        <w:rPr>
          <w:rFonts w:ascii="Arial Narrow" w:hAnsi="Arial Narrow" w:cstheme="minorHAnsi"/>
          <w:b/>
          <w:sz w:val="28"/>
          <w:szCs w:val="28"/>
          <w:u w:val="single"/>
        </w:rPr>
        <w:lastRenderedPageBreak/>
        <w:t>VISTA</w:t>
      </w:r>
      <w:r>
        <w:rPr>
          <w:rFonts w:ascii="Arial Narrow" w:hAnsi="Arial Narrow" w:cstheme="minorHAnsi"/>
          <w:b/>
          <w:sz w:val="28"/>
          <w:szCs w:val="28"/>
        </w:rPr>
        <w:t xml:space="preserve">             </w:t>
      </w:r>
      <w:r w:rsidR="00724278">
        <w:rPr>
          <w:rFonts w:ascii="Arial Narrow" w:hAnsi="Arial Narrow" w:cstheme="minorHAnsi"/>
          <w:b/>
          <w:sz w:val="28"/>
          <w:szCs w:val="28"/>
        </w:rPr>
        <w:t xml:space="preserve">      </w:t>
      </w:r>
      <w:r>
        <w:rPr>
          <w:rFonts w:ascii="Arial Narrow" w:hAnsi="Arial Narrow" w:cstheme="minorHAnsi"/>
          <w:b/>
          <w:sz w:val="28"/>
          <w:szCs w:val="28"/>
        </w:rPr>
        <w:t xml:space="preserve"> </w:t>
      </w:r>
      <w:r>
        <w:rPr>
          <w:rFonts w:ascii="Arial Narrow" w:hAnsi="Arial Narrow" w:cstheme="minorHAnsi"/>
          <w:sz w:val="28"/>
          <w:szCs w:val="28"/>
        </w:rPr>
        <w:t>la nota ministeriale prot. n° 562 del 28/03/</w:t>
      </w:r>
      <w:proofErr w:type="gramStart"/>
      <w:r>
        <w:rPr>
          <w:rFonts w:ascii="Arial Narrow" w:hAnsi="Arial Narrow" w:cstheme="minorHAnsi"/>
          <w:sz w:val="28"/>
          <w:szCs w:val="28"/>
        </w:rPr>
        <w:t xml:space="preserve">2020  </w:t>
      </w:r>
      <w:proofErr w:type="spellStart"/>
      <w:r>
        <w:rPr>
          <w:rFonts w:ascii="Arial Narrow" w:hAnsi="Arial Narrow" w:cstheme="minorHAnsi"/>
          <w:sz w:val="28"/>
          <w:szCs w:val="28"/>
        </w:rPr>
        <w:t>relatiava</w:t>
      </w:r>
      <w:proofErr w:type="spellEnd"/>
      <w:proofErr w:type="gramEnd"/>
      <w:r>
        <w:rPr>
          <w:rFonts w:ascii="Arial Narrow" w:hAnsi="Arial Narrow" w:cstheme="minorHAnsi"/>
          <w:sz w:val="28"/>
          <w:szCs w:val="28"/>
        </w:rPr>
        <w:t xml:space="preserve"> a: “D.L. 17 marzo                </w:t>
      </w:r>
    </w:p>
    <w:p w:rsidR="00F160CE" w:rsidRDefault="008A760F" w:rsidP="008A760F">
      <w:pPr>
        <w:spacing w:before="120" w:after="120" w:line="240" w:lineRule="auto"/>
        <w:jc w:val="both"/>
        <w:rPr>
          <w:rFonts w:ascii="Arial Narrow" w:hAnsi="Arial Narrow" w:cstheme="minorHAnsi"/>
          <w:sz w:val="28"/>
          <w:szCs w:val="28"/>
        </w:rPr>
      </w:pPr>
      <w:r>
        <w:rPr>
          <w:rFonts w:ascii="Arial Narrow" w:hAnsi="Arial Narrow" w:cstheme="minorHAnsi"/>
          <w:sz w:val="28"/>
          <w:szCs w:val="28"/>
        </w:rPr>
        <w:t xml:space="preserve">                        2020, n°18 “, </w:t>
      </w:r>
      <w:proofErr w:type="gramStart"/>
      <w:r>
        <w:rPr>
          <w:rFonts w:ascii="Arial Narrow" w:hAnsi="Arial Narrow" w:cstheme="minorHAnsi"/>
          <w:sz w:val="28"/>
          <w:szCs w:val="28"/>
        </w:rPr>
        <w:t>recante  “</w:t>
      </w:r>
      <w:proofErr w:type="gramEnd"/>
      <w:r>
        <w:rPr>
          <w:rFonts w:ascii="Arial Narrow" w:hAnsi="Arial Narrow" w:cstheme="minorHAnsi"/>
          <w:sz w:val="28"/>
          <w:szCs w:val="28"/>
        </w:rPr>
        <w:t>Misure di potenziamento del Servizio Sanitario nazionale e di sostegno economico alle famiglie,</w:t>
      </w:r>
      <w:r w:rsidR="002D301B">
        <w:rPr>
          <w:rFonts w:ascii="Arial Narrow" w:hAnsi="Arial Narrow" w:cstheme="minorHAnsi"/>
          <w:sz w:val="28"/>
          <w:szCs w:val="28"/>
        </w:rPr>
        <w:t xml:space="preserve"> </w:t>
      </w:r>
      <w:r>
        <w:rPr>
          <w:rFonts w:ascii="Arial Narrow" w:hAnsi="Arial Narrow" w:cstheme="minorHAnsi"/>
          <w:sz w:val="28"/>
          <w:szCs w:val="28"/>
        </w:rPr>
        <w:t>lavoratori e imprese connesse all’emergenza epidemiologica da covid-19 – Indicazioni operative per le Istituzioni scolastiche ed educative che,</w:t>
      </w:r>
      <w:r w:rsidR="002D301B">
        <w:rPr>
          <w:rFonts w:ascii="Arial Narrow" w:hAnsi="Arial Narrow" w:cstheme="minorHAnsi"/>
          <w:sz w:val="28"/>
          <w:szCs w:val="28"/>
        </w:rPr>
        <w:t xml:space="preserve"> </w:t>
      </w:r>
      <w:r>
        <w:rPr>
          <w:rFonts w:ascii="Arial Narrow" w:hAnsi="Arial Narrow" w:cstheme="minorHAnsi"/>
          <w:sz w:val="28"/>
          <w:szCs w:val="28"/>
        </w:rPr>
        <w:t>oltre a tutte le indicazioni,</w:t>
      </w:r>
      <w:r w:rsidR="002D301B">
        <w:rPr>
          <w:rFonts w:ascii="Arial Narrow" w:hAnsi="Arial Narrow" w:cstheme="minorHAnsi"/>
          <w:sz w:val="28"/>
          <w:szCs w:val="28"/>
        </w:rPr>
        <w:t xml:space="preserve"> </w:t>
      </w:r>
      <w:r>
        <w:rPr>
          <w:rFonts w:ascii="Arial Narrow" w:hAnsi="Arial Narrow" w:cstheme="minorHAnsi"/>
          <w:sz w:val="28"/>
          <w:szCs w:val="28"/>
        </w:rPr>
        <w:t>testualmente riporta:</w:t>
      </w:r>
    </w:p>
    <w:p w:rsidR="00F74074" w:rsidRDefault="00F74074" w:rsidP="008A760F">
      <w:pPr>
        <w:spacing w:before="120" w:after="120" w:line="240" w:lineRule="auto"/>
        <w:jc w:val="both"/>
        <w:rPr>
          <w:rFonts w:ascii="Arial Narrow" w:hAnsi="Arial Narrow" w:cstheme="minorHAnsi"/>
          <w:i/>
          <w:sz w:val="28"/>
          <w:szCs w:val="28"/>
        </w:rPr>
      </w:pPr>
      <w:r>
        <w:rPr>
          <w:rFonts w:ascii="Arial Narrow" w:hAnsi="Arial Narrow" w:cstheme="minorHAnsi"/>
          <w:sz w:val="28"/>
          <w:szCs w:val="28"/>
        </w:rPr>
        <w:t>“</w:t>
      </w:r>
      <w:r>
        <w:rPr>
          <w:rFonts w:ascii="Arial Narrow" w:hAnsi="Arial Narrow" w:cstheme="minorHAnsi"/>
          <w:i/>
          <w:sz w:val="28"/>
          <w:szCs w:val="28"/>
        </w:rPr>
        <w:t xml:space="preserve">Con riferimento ai primi due dei </w:t>
      </w:r>
      <w:r w:rsidR="002D301B">
        <w:rPr>
          <w:rFonts w:ascii="Arial Narrow" w:hAnsi="Arial Narrow" w:cstheme="minorHAnsi"/>
          <w:i/>
          <w:sz w:val="28"/>
          <w:szCs w:val="28"/>
        </w:rPr>
        <w:t xml:space="preserve">suddetti </w:t>
      </w:r>
      <w:r>
        <w:rPr>
          <w:rFonts w:ascii="Arial Narrow" w:hAnsi="Arial Narrow" w:cstheme="minorHAnsi"/>
          <w:i/>
          <w:sz w:val="28"/>
          <w:szCs w:val="28"/>
        </w:rPr>
        <w:t xml:space="preserve"> punti,</w:t>
      </w:r>
      <w:r w:rsidR="002D301B">
        <w:rPr>
          <w:rFonts w:ascii="Arial Narrow" w:hAnsi="Arial Narrow" w:cstheme="minorHAnsi"/>
          <w:i/>
          <w:sz w:val="28"/>
          <w:szCs w:val="28"/>
        </w:rPr>
        <w:t xml:space="preserve"> </w:t>
      </w:r>
      <w:r>
        <w:rPr>
          <w:rFonts w:ascii="Arial Narrow" w:hAnsi="Arial Narrow" w:cstheme="minorHAnsi"/>
          <w:i/>
          <w:sz w:val="28"/>
          <w:szCs w:val="28"/>
        </w:rPr>
        <w:t>il comma 3 del citato articolo 120 precisa,</w:t>
      </w:r>
      <w:r w:rsidR="002D301B">
        <w:rPr>
          <w:rFonts w:ascii="Arial Narrow" w:hAnsi="Arial Narrow" w:cstheme="minorHAnsi"/>
          <w:i/>
          <w:sz w:val="28"/>
          <w:szCs w:val="28"/>
        </w:rPr>
        <w:t xml:space="preserve"> </w:t>
      </w:r>
      <w:r>
        <w:rPr>
          <w:rFonts w:ascii="Arial Narrow" w:hAnsi="Arial Narrow" w:cstheme="minorHAnsi"/>
          <w:i/>
          <w:sz w:val="28"/>
          <w:szCs w:val="28"/>
        </w:rPr>
        <w:t>inoltre,</w:t>
      </w:r>
      <w:r w:rsidR="002D301B">
        <w:rPr>
          <w:rFonts w:ascii="Arial Narrow" w:hAnsi="Arial Narrow" w:cstheme="minorHAnsi"/>
          <w:i/>
          <w:sz w:val="28"/>
          <w:szCs w:val="28"/>
        </w:rPr>
        <w:t xml:space="preserve"> </w:t>
      </w:r>
      <w:r>
        <w:rPr>
          <w:rFonts w:ascii="Arial Narrow" w:hAnsi="Arial Narrow" w:cstheme="minorHAnsi"/>
          <w:i/>
          <w:sz w:val="28"/>
          <w:szCs w:val="28"/>
        </w:rPr>
        <w:t>che “Le Istituzioni Scolastiche acquistano le piattaforme e i dispositivi di cui al comma 1 [rectius,</w:t>
      </w:r>
      <w:r w:rsidR="002D301B">
        <w:rPr>
          <w:rFonts w:ascii="Arial Narrow" w:hAnsi="Arial Narrow" w:cstheme="minorHAnsi"/>
          <w:i/>
          <w:sz w:val="28"/>
          <w:szCs w:val="28"/>
        </w:rPr>
        <w:t xml:space="preserve"> </w:t>
      </w:r>
      <w:r>
        <w:rPr>
          <w:rFonts w:ascii="Arial Narrow" w:hAnsi="Arial Narrow" w:cstheme="minorHAnsi"/>
          <w:i/>
          <w:sz w:val="28"/>
          <w:szCs w:val="28"/>
        </w:rPr>
        <w:t>comma 2]lettera a) e  b) mediante ricorso agli strumenti di cui  all’articolo 1,commi 449 e 450,della legge 27 dicembre 2006,n°296.Qualora non sia possibile ricorrere ai predetti strumenti,</w:t>
      </w:r>
      <w:r w:rsidR="002D301B">
        <w:rPr>
          <w:rFonts w:ascii="Arial Narrow" w:hAnsi="Arial Narrow" w:cstheme="minorHAnsi"/>
          <w:i/>
          <w:sz w:val="28"/>
          <w:szCs w:val="28"/>
        </w:rPr>
        <w:t xml:space="preserve"> </w:t>
      </w:r>
      <w:r>
        <w:rPr>
          <w:rFonts w:ascii="Arial Narrow" w:hAnsi="Arial Narrow" w:cstheme="minorHAnsi"/>
          <w:i/>
          <w:sz w:val="28"/>
          <w:szCs w:val="28"/>
        </w:rPr>
        <w:t>le Istituzioni scolastiche provvedono all</w:t>
      </w:r>
      <w:r w:rsidR="002D301B">
        <w:rPr>
          <w:rFonts w:ascii="Arial Narrow" w:hAnsi="Arial Narrow" w:cstheme="minorHAnsi"/>
          <w:i/>
          <w:sz w:val="28"/>
          <w:szCs w:val="28"/>
        </w:rPr>
        <w:t>’</w:t>
      </w:r>
      <w:r>
        <w:rPr>
          <w:rFonts w:ascii="Arial Narrow" w:hAnsi="Arial Narrow" w:cstheme="minorHAnsi"/>
          <w:i/>
          <w:sz w:val="28"/>
          <w:szCs w:val="28"/>
        </w:rPr>
        <w:t>acquisto delle piattaforme e dei dispositivi di cui al comma 1,lettere a) e b),anche in deroga alle disposizioni del disposizioni</w:t>
      </w:r>
      <w:r w:rsidR="00724278">
        <w:rPr>
          <w:rFonts w:ascii="Arial Narrow" w:hAnsi="Arial Narrow" w:cstheme="minorHAnsi"/>
          <w:i/>
          <w:sz w:val="28"/>
          <w:szCs w:val="28"/>
        </w:rPr>
        <w:t xml:space="preserve"> del decreto legislativo 18 Aprile 2016, n.50;</w:t>
      </w:r>
    </w:p>
    <w:p w:rsidR="00724278" w:rsidRPr="00724278" w:rsidRDefault="00724278" w:rsidP="008A760F">
      <w:pPr>
        <w:spacing w:before="120" w:after="120" w:line="240" w:lineRule="auto"/>
        <w:jc w:val="both"/>
        <w:rPr>
          <w:rFonts w:ascii="Arial Narrow" w:hAnsi="Arial Narrow" w:cstheme="minorHAnsi"/>
          <w:sz w:val="28"/>
          <w:szCs w:val="28"/>
        </w:rPr>
      </w:pPr>
      <w:r w:rsidRPr="00724278">
        <w:rPr>
          <w:rFonts w:ascii="Arial Narrow" w:hAnsi="Arial Narrow" w:cstheme="minorHAnsi"/>
          <w:b/>
          <w:sz w:val="28"/>
          <w:szCs w:val="28"/>
        </w:rPr>
        <w:t xml:space="preserve">TENUTO </w:t>
      </w:r>
      <w:proofErr w:type="gramStart"/>
      <w:r w:rsidRPr="00724278">
        <w:rPr>
          <w:rFonts w:ascii="Arial Narrow" w:hAnsi="Arial Narrow" w:cstheme="minorHAnsi"/>
          <w:b/>
          <w:sz w:val="28"/>
          <w:szCs w:val="28"/>
        </w:rPr>
        <w:t>CONTO</w:t>
      </w:r>
      <w:r>
        <w:rPr>
          <w:rFonts w:ascii="Arial Narrow" w:hAnsi="Arial Narrow" w:cstheme="minorHAnsi"/>
          <w:b/>
          <w:sz w:val="28"/>
          <w:szCs w:val="28"/>
        </w:rPr>
        <w:t xml:space="preserve">  </w:t>
      </w:r>
      <w:r>
        <w:rPr>
          <w:rFonts w:ascii="Arial Narrow" w:hAnsi="Arial Narrow" w:cstheme="minorHAnsi"/>
          <w:sz w:val="28"/>
          <w:szCs w:val="28"/>
        </w:rPr>
        <w:t>che</w:t>
      </w:r>
      <w:proofErr w:type="gramEnd"/>
      <w:r>
        <w:rPr>
          <w:rFonts w:ascii="Arial Narrow" w:hAnsi="Arial Narrow" w:cstheme="minorHAnsi"/>
          <w:sz w:val="28"/>
          <w:szCs w:val="28"/>
        </w:rPr>
        <w:t xml:space="preserve"> l’emergenza sanitaria da Covid-19 diffusasi su tutto il territorio nazionale ha determinato la sospensione</w:t>
      </w:r>
      <w:r w:rsidR="00682BCC">
        <w:rPr>
          <w:rFonts w:ascii="Arial Narrow" w:hAnsi="Arial Narrow" w:cstheme="minorHAnsi"/>
          <w:sz w:val="28"/>
          <w:szCs w:val="28"/>
        </w:rPr>
        <w:t xml:space="preserve"> delle attività didattiche</w:t>
      </w:r>
      <w:r w:rsidR="00130347">
        <w:rPr>
          <w:rFonts w:ascii="Arial Narrow" w:hAnsi="Arial Narrow" w:cstheme="minorHAnsi"/>
          <w:sz w:val="28"/>
          <w:szCs w:val="28"/>
        </w:rPr>
        <w:t xml:space="preserve"> a tutto il 3 maggio 2020,per effetto del decreto legge- 23 febbraio 2020,n°6,convertito,con modificazioni,</w:t>
      </w:r>
      <w:r w:rsidR="002D301B">
        <w:rPr>
          <w:rFonts w:ascii="Arial Narrow" w:hAnsi="Arial Narrow" w:cstheme="minorHAnsi"/>
          <w:sz w:val="28"/>
          <w:szCs w:val="28"/>
        </w:rPr>
        <w:t xml:space="preserve"> </w:t>
      </w:r>
      <w:r w:rsidR="00130347">
        <w:rPr>
          <w:rFonts w:ascii="Arial Narrow" w:hAnsi="Arial Narrow" w:cstheme="minorHAnsi"/>
          <w:sz w:val="28"/>
          <w:szCs w:val="28"/>
        </w:rPr>
        <w:t xml:space="preserve">dalla legge 5 marzo 2020,n°13;dai decreti del Presidente </w:t>
      </w:r>
      <w:r w:rsidR="00502304">
        <w:rPr>
          <w:rFonts w:ascii="Arial Narrow" w:hAnsi="Arial Narrow" w:cstheme="minorHAnsi"/>
          <w:sz w:val="28"/>
          <w:szCs w:val="28"/>
        </w:rPr>
        <w:t>del Consiglio</w:t>
      </w:r>
      <w:r w:rsidR="002C1C7E">
        <w:rPr>
          <w:rFonts w:ascii="Arial Narrow" w:hAnsi="Arial Narrow" w:cstheme="minorHAnsi"/>
          <w:sz w:val="28"/>
          <w:szCs w:val="28"/>
        </w:rPr>
        <w:t xml:space="preserve"> dei Ministri 8 Marzo 2020 ,9 Marzo 2020,22 Marzo 2020,1 Aprile 2020 e 10 Aprile 2020, dal Decreto Legge 17 marzo 2020, n. 18;</w:t>
      </w:r>
    </w:p>
    <w:p w:rsidR="00F74074" w:rsidRPr="00F74074" w:rsidRDefault="00F74074" w:rsidP="008A760F">
      <w:pPr>
        <w:spacing w:before="120" w:after="120" w:line="240" w:lineRule="auto"/>
        <w:jc w:val="both"/>
        <w:rPr>
          <w:rFonts w:ascii="Arial Narrow" w:hAnsi="Arial Narrow" w:cstheme="minorHAnsi"/>
          <w:i/>
          <w:sz w:val="28"/>
          <w:szCs w:val="28"/>
        </w:rPr>
      </w:pPr>
    </w:p>
    <w:p w:rsidR="003545DE" w:rsidRPr="003545DE" w:rsidRDefault="003545DE" w:rsidP="003545DE">
      <w:pPr>
        <w:pStyle w:val="Titolo2"/>
        <w:rPr>
          <w:rFonts w:ascii="Arial Narrow" w:eastAsia="Times New Roman" w:hAnsi="Arial Narrow" w:cs="Times New Roman"/>
          <w:b/>
          <w:bCs/>
          <w:color w:val="auto"/>
          <w:sz w:val="24"/>
          <w:szCs w:val="24"/>
          <w:lang w:eastAsia="it-IT"/>
        </w:rPr>
      </w:pPr>
      <w:r w:rsidRPr="003545DE">
        <w:rPr>
          <w:rFonts w:ascii="Arial Narrow" w:hAnsi="Arial Narrow" w:cstheme="minorHAnsi"/>
          <w:sz w:val="24"/>
          <w:szCs w:val="24"/>
        </w:rPr>
        <w:t xml:space="preserve">VISTO </w:t>
      </w:r>
      <w:r>
        <w:rPr>
          <w:rFonts w:ascii="Arial Narrow" w:hAnsi="Arial Narrow" w:cstheme="minorHAnsi"/>
          <w:sz w:val="24"/>
          <w:szCs w:val="24"/>
        </w:rPr>
        <w:t xml:space="preserve">                            il decreto </w:t>
      </w:r>
      <w:r w:rsidRPr="003545DE">
        <w:rPr>
          <w:rFonts w:ascii="Arial Narrow" w:eastAsia="Times New Roman" w:hAnsi="Arial Narrow" w:cs="Times New Roman"/>
          <w:b/>
          <w:bCs/>
          <w:color w:val="auto"/>
          <w:sz w:val="24"/>
          <w:szCs w:val="24"/>
          <w:lang w:eastAsia="it-IT"/>
        </w:rPr>
        <w:t xml:space="preserve">DECRETO-LEGGE 30 luglio 2020, n. 83  </w:t>
      </w:r>
    </w:p>
    <w:p w:rsidR="003545DE" w:rsidRPr="003545DE" w:rsidRDefault="003545DE" w:rsidP="009B59EB">
      <w:pPr>
        <w:spacing w:before="100" w:beforeAutospacing="1" w:after="100" w:afterAutospacing="1" w:line="240" w:lineRule="auto"/>
        <w:outlineLvl w:val="2"/>
        <w:rPr>
          <w:rFonts w:ascii="Arial Narrow" w:eastAsia="Times New Roman" w:hAnsi="Arial Narrow" w:cs="Times New Roman"/>
          <w:b/>
          <w:bCs/>
          <w:sz w:val="24"/>
          <w:szCs w:val="24"/>
          <w:lang w:eastAsia="it-IT"/>
        </w:rPr>
      </w:pPr>
      <w:r w:rsidRPr="003545DE">
        <w:rPr>
          <w:rFonts w:ascii="Arial Narrow" w:eastAsia="Times New Roman" w:hAnsi="Arial Narrow" w:cs="Times New Roman"/>
          <w:b/>
          <w:bCs/>
          <w:sz w:val="24"/>
          <w:szCs w:val="24"/>
          <w:lang w:eastAsia="it-IT"/>
        </w:rPr>
        <w:t xml:space="preserve">Misure urgenti connesse con la scadenza della dichiarazione di emergenza epidemiologica da COVID-19 deliberata il 31 gennaio 2020. (20G00112) </w:t>
      </w:r>
      <w:hyperlink r:id="rId8" w:tgtFrame="_blank" w:history="1">
        <w:r w:rsidRPr="003545DE">
          <w:rPr>
            <w:rFonts w:ascii="Arial Narrow" w:eastAsia="Times New Roman" w:hAnsi="Arial Narrow" w:cs="Times New Roman"/>
            <w:b/>
            <w:bCs/>
            <w:color w:val="4A970B"/>
            <w:sz w:val="24"/>
            <w:szCs w:val="24"/>
            <w:u w:val="single"/>
            <w:lang w:eastAsia="it-IT"/>
          </w:rPr>
          <w:t>(GU Serie Generale n.190 del 30-07-2020)</w:t>
        </w:r>
      </w:hyperlink>
      <w:r w:rsidRPr="003545DE">
        <w:rPr>
          <w:rFonts w:ascii="Arial Narrow" w:eastAsia="Times New Roman" w:hAnsi="Arial Narrow" w:cs="Times New Roman"/>
          <w:b/>
          <w:bCs/>
          <w:sz w:val="24"/>
          <w:szCs w:val="24"/>
          <w:lang w:eastAsia="it-IT"/>
        </w:rPr>
        <w:t xml:space="preserve"> note: Entrata in vigore del provvedimento: 30/07/2020 </w:t>
      </w:r>
    </w:p>
    <w:p w:rsidR="008A760F" w:rsidRPr="008A760F" w:rsidRDefault="008A760F" w:rsidP="008A760F">
      <w:pPr>
        <w:spacing w:before="120" w:after="120" w:line="240" w:lineRule="auto"/>
        <w:jc w:val="both"/>
        <w:rPr>
          <w:rFonts w:ascii="Arial Narrow" w:hAnsi="Arial Narrow" w:cstheme="minorHAnsi"/>
          <w:sz w:val="28"/>
          <w:szCs w:val="28"/>
        </w:rPr>
      </w:pPr>
    </w:p>
    <w:p w:rsidR="00F160CE" w:rsidRPr="001078C8" w:rsidRDefault="00A43D05" w:rsidP="001078C8">
      <w:pPr>
        <w:spacing w:before="120" w:after="120" w:line="240" w:lineRule="auto"/>
        <w:jc w:val="both"/>
        <w:rPr>
          <w:rFonts w:ascii="Arial Narrow" w:hAnsi="Arial Narrow" w:cstheme="minorHAnsi"/>
          <w:kern w:val="2"/>
          <w:sz w:val="28"/>
          <w:szCs w:val="28"/>
        </w:rPr>
      </w:pPr>
      <w:r w:rsidRPr="003776DA">
        <w:rPr>
          <w:rFonts w:ascii="Arial Narrow" w:hAnsi="Arial Narrow" w:cstheme="minorHAnsi"/>
          <w:kern w:val="2"/>
          <w:sz w:val="28"/>
          <w:szCs w:val="28"/>
        </w:rPr>
        <w:t>nell’osservanza delle disposizioni di cui alla legge del 6 novembre 2012, n. 190, recante «</w:t>
      </w:r>
      <w:r w:rsidRPr="003776DA">
        <w:rPr>
          <w:rFonts w:ascii="Arial Narrow" w:hAnsi="Arial Narrow" w:cstheme="minorHAnsi"/>
          <w:i/>
          <w:kern w:val="2"/>
          <w:sz w:val="28"/>
          <w:szCs w:val="28"/>
        </w:rPr>
        <w:t>Disposizioni per la prevenzione e la repressione della corruzione e dell’illegalità della Pubblica Amministrazione</w:t>
      </w:r>
      <w:r w:rsidRPr="003776DA">
        <w:rPr>
          <w:rFonts w:ascii="Arial Narrow" w:hAnsi="Arial Narrow" w:cstheme="minorHAnsi"/>
          <w:kern w:val="2"/>
          <w:sz w:val="28"/>
          <w:szCs w:val="28"/>
        </w:rPr>
        <w:t>»,</w:t>
      </w:r>
    </w:p>
    <w:p w:rsidR="00A43D05" w:rsidRPr="003776DA" w:rsidRDefault="00A43D05" w:rsidP="001078C8">
      <w:pPr>
        <w:spacing w:before="120" w:after="120" w:line="240" w:lineRule="auto"/>
        <w:jc w:val="center"/>
        <w:rPr>
          <w:rFonts w:ascii="Arial Narrow" w:hAnsi="Arial Narrow" w:cstheme="minorHAnsi"/>
          <w:b/>
          <w:bCs/>
          <w:sz w:val="28"/>
          <w:szCs w:val="28"/>
        </w:rPr>
      </w:pPr>
      <w:r w:rsidRPr="003776DA">
        <w:rPr>
          <w:rFonts w:ascii="Arial Narrow" w:hAnsi="Arial Narrow" w:cstheme="minorHAnsi"/>
          <w:b/>
          <w:bCs/>
          <w:sz w:val="28"/>
          <w:szCs w:val="28"/>
        </w:rPr>
        <w:t>DETERMINA</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r w:rsidRPr="003776DA">
        <w:rPr>
          <w:rFonts w:ascii="Arial Narrow" w:eastAsia="Times New Roman" w:hAnsi="Arial Narrow" w:cstheme="minorHAnsi"/>
          <w:sz w:val="28"/>
          <w:szCs w:val="28"/>
          <w:lang w:eastAsia="zh-CN"/>
        </w:rPr>
        <w:t>Per i motivi espressi nella premessa, che si intendono integralmente richiamati:</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p>
    <w:p w:rsidR="00803B5D" w:rsidRPr="0014121E" w:rsidRDefault="00A43D05" w:rsidP="00EF365D">
      <w:pPr>
        <w:numPr>
          <w:ilvl w:val="0"/>
          <w:numId w:val="8"/>
        </w:numPr>
        <w:spacing w:before="120" w:after="120" w:line="240" w:lineRule="auto"/>
        <w:jc w:val="both"/>
        <w:rPr>
          <w:rFonts w:ascii="Arial Narrow" w:hAnsi="Arial Narrow" w:cstheme="minorHAnsi"/>
          <w:bCs/>
          <w:sz w:val="28"/>
          <w:szCs w:val="28"/>
        </w:rPr>
      </w:pPr>
      <w:r w:rsidRPr="0014121E">
        <w:rPr>
          <w:rFonts w:ascii="Arial Narrow" w:hAnsi="Arial Narrow" w:cstheme="minorHAnsi"/>
          <w:bCs/>
          <w:sz w:val="28"/>
          <w:szCs w:val="28"/>
        </w:rPr>
        <w:t>di auto</w:t>
      </w:r>
      <w:r w:rsidR="00A548B9" w:rsidRPr="0014121E">
        <w:rPr>
          <w:rFonts w:ascii="Arial Narrow" w:hAnsi="Arial Narrow" w:cstheme="minorHAnsi"/>
          <w:bCs/>
          <w:sz w:val="28"/>
          <w:szCs w:val="28"/>
        </w:rPr>
        <w:t>rizzare, ai se</w:t>
      </w:r>
      <w:r w:rsidR="000B30BD" w:rsidRPr="0014121E">
        <w:rPr>
          <w:rFonts w:ascii="Arial Narrow" w:hAnsi="Arial Narrow" w:cstheme="minorHAnsi"/>
          <w:bCs/>
          <w:sz w:val="28"/>
          <w:szCs w:val="28"/>
        </w:rPr>
        <w:t xml:space="preserve">nsi dell’art. 36, </w:t>
      </w:r>
      <w:r w:rsidR="00587BFE" w:rsidRPr="0014121E">
        <w:rPr>
          <w:rFonts w:ascii="Arial Narrow" w:hAnsi="Arial Narrow" w:cstheme="minorHAnsi"/>
          <w:bCs/>
          <w:sz w:val="28"/>
          <w:szCs w:val="28"/>
        </w:rPr>
        <w:t>all</w:t>
      </w:r>
      <w:r w:rsidR="00E256D4" w:rsidRPr="0014121E">
        <w:rPr>
          <w:rFonts w:ascii="Arial Narrow" w:hAnsi="Arial Narrow" w:cstheme="minorHAnsi"/>
          <w:bCs/>
          <w:sz w:val="28"/>
          <w:szCs w:val="28"/>
        </w:rPr>
        <w:t xml:space="preserve">’operatore </w:t>
      </w:r>
      <w:proofErr w:type="gramStart"/>
      <w:r w:rsidR="00E256D4" w:rsidRPr="0014121E">
        <w:rPr>
          <w:rFonts w:ascii="Arial Narrow" w:hAnsi="Arial Narrow" w:cstheme="minorHAnsi"/>
          <w:bCs/>
          <w:sz w:val="28"/>
          <w:szCs w:val="28"/>
        </w:rPr>
        <w:t>eco</w:t>
      </w:r>
      <w:r w:rsidR="00A548B9" w:rsidRPr="0014121E">
        <w:rPr>
          <w:rFonts w:ascii="Arial Narrow" w:hAnsi="Arial Narrow" w:cstheme="minorHAnsi"/>
          <w:bCs/>
          <w:sz w:val="28"/>
          <w:szCs w:val="28"/>
        </w:rPr>
        <w:t>no</w:t>
      </w:r>
      <w:r w:rsidR="002D301B" w:rsidRPr="0014121E">
        <w:rPr>
          <w:rFonts w:ascii="Arial Narrow" w:hAnsi="Arial Narrow" w:cstheme="minorHAnsi"/>
          <w:bCs/>
          <w:sz w:val="28"/>
          <w:szCs w:val="28"/>
        </w:rPr>
        <w:t xml:space="preserve">mico </w:t>
      </w:r>
      <w:r w:rsidR="00BB4839" w:rsidRPr="0014121E">
        <w:rPr>
          <w:rFonts w:ascii="Arial Narrow" w:hAnsi="Arial Narrow" w:cstheme="minorHAnsi"/>
          <w:b/>
          <w:bCs/>
          <w:sz w:val="28"/>
          <w:szCs w:val="28"/>
        </w:rPr>
        <w:t xml:space="preserve"> </w:t>
      </w:r>
      <w:r w:rsidR="00527475">
        <w:rPr>
          <w:rFonts w:ascii="Arial Narrow" w:hAnsi="Arial Narrow" w:cstheme="minorHAnsi"/>
          <w:b/>
          <w:bCs/>
          <w:sz w:val="28"/>
          <w:szCs w:val="28"/>
        </w:rPr>
        <w:t>BIANCHI</w:t>
      </w:r>
      <w:proofErr w:type="gramEnd"/>
      <w:r w:rsidR="00527475">
        <w:rPr>
          <w:rFonts w:ascii="Arial Narrow" w:hAnsi="Arial Narrow" w:cstheme="minorHAnsi"/>
          <w:b/>
          <w:bCs/>
          <w:sz w:val="28"/>
          <w:szCs w:val="28"/>
        </w:rPr>
        <w:t xml:space="preserve"> SNC DI Bianchi Igino e Luciano  Via Desman 503 BORGORICCO </w:t>
      </w:r>
      <w:r w:rsidR="006955DA">
        <w:rPr>
          <w:rFonts w:ascii="Arial Narrow" w:hAnsi="Arial Narrow" w:cstheme="minorHAnsi"/>
          <w:b/>
          <w:bCs/>
          <w:sz w:val="28"/>
          <w:szCs w:val="28"/>
        </w:rPr>
        <w:t>(PD)</w:t>
      </w:r>
      <w:r w:rsidR="002D301B" w:rsidRPr="0014121E">
        <w:rPr>
          <w:rFonts w:ascii="Arial Narrow" w:hAnsi="Arial Narrow" w:cstheme="minorHAnsi"/>
          <w:bCs/>
          <w:sz w:val="28"/>
          <w:szCs w:val="28"/>
        </w:rPr>
        <w:t xml:space="preserve"> per </w:t>
      </w:r>
      <w:proofErr w:type="spellStart"/>
      <w:r w:rsidR="002D301B" w:rsidRPr="0014121E">
        <w:rPr>
          <w:rFonts w:ascii="Arial Narrow" w:hAnsi="Arial Narrow" w:cstheme="minorHAnsi"/>
          <w:bCs/>
          <w:sz w:val="28"/>
          <w:szCs w:val="28"/>
        </w:rPr>
        <w:t>un’importo</w:t>
      </w:r>
      <w:proofErr w:type="spellEnd"/>
      <w:r w:rsidR="002D301B" w:rsidRPr="0014121E">
        <w:rPr>
          <w:rFonts w:ascii="Arial Narrow" w:hAnsi="Arial Narrow" w:cstheme="minorHAnsi"/>
          <w:bCs/>
          <w:sz w:val="28"/>
          <w:szCs w:val="28"/>
        </w:rPr>
        <w:t xml:space="preserve"> complessivo di </w:t>
      </w:r>
      <w:r w:rsidR="002D301B" w:rsidRPr="0014121E">
        <w:rPr>
          <w:rFonts w:ascii="Arial Narrow" w:hAnsi="Arial Narrow" w:cstheme="minorHAnsi"/>
          <w:b/>
          <w:bCs/>
          <w:sz w:val="28"/>
          <w:szCs w:val="28"/>
        </w:rPr>
        <w:t>€.</w:t>
      </w:r>
      <w:r w:rsidR="006955DA">
        <w:rPr>
          <w:rFonts w:ascii="Arial Narrow" w:hAnsi="Arial Narrow" w:cstheme="minorHAnsi"/>
          <w:b/>
          <w:bCs/>
          <w:sz w:val="28"/>
          <w:szCs w:val="28"/>
        </w:rPr>
        <w:t>4.204,00</w:t>
      </w:r>
      <w:r w:rsidR="00803B5D" w:rsidRPr="0014121E">
        <w:rPr>
          <w:rFonts w:ascii="Arial Narrow" w:hAnsi="Arial Narrow" w:cstheme="minorHAnsi"/>
          <w:bCs/>
          <w:sz w:val="28"/>
          <w:szCs w:val="28"/>
        </w:rPr>
        <w:t xml:space="preserve"> </w:t>
      </w:r>
      <w:r w:rsidR="003F6CED" w:rsidRPr="0014121E">
        <w:rPr>
          <w:rFonts w:ascii="Arial Narrow" w:hAnsi="Arial Narrow" w:cstheme="minorHAnsi"/>
          <w:bCs/>
          <w:sz w:val="28"/>
          <w:szCs w:val="28"/>
        </w:rPr>
        <w:t>IVA</w:t>
      </w:r>
      <w:r w:rsidR="001078C8" w:rsidRPr="0014121E">
        <w:rPr>
          <w:rFonts w:ascii="Arial Narrow" w:hAnsi="Arial Narrow" w:cstheme="minorHAnsi"/>
          <w:bCs/>
          <w:sz w:val="28"/>
          <w:szCs w:val="28"/>
        </w:rPr>
        <w:t xml:space="preserve"> es</w:t>
      </w:r>
      <w:r w:rsidR="00C729C9">
        <w:rPr>
          <w:rFonts w:ascii="Arial Narrow" w:hAnsi="Arial Narrow" w:cstheme="minorHAnsi"/>
          <w:bCs/>
          <w:sz w:val="28"/>
          <w:szCs w:val="28"/>
        </w:rPr>
        <w:t>ente</w:t>
      </w:r>
      <w:r w:rsidR="001078C8" w:rsidRPr="0014121E">
        <w:rPr>
          <w:rFonts w:ascii="Arial Narrow" w:hAnsi="Arial Narrow" w:cstheme="minorHAnsi"/>
          <w:bCs/>
          <w:sz w:val="28"/>
          <w:szCs w:val="28"/>
        </w:rPr>
        <w:t>;</w:t>
      </w:r>
      <w:r w:rsidR="003F6CED" w:rsidRPr="0014121E">
        <w:rPr>
          <w:rFonts w:ascii="Arial Narrow" w:hAnsi="Arial Narrow" w:cstheme="minorHAnsi"/>
          <w:bCs/>
          <w:sz w:val="28"/>
          <w:szCs w:val="28"/>
        </w:rPr>
        <w:t xml:space="preserve"> </w:t>
      </w:r>
    </w:p>
    <w:p w:rsidR="00A43D05" w:rsidRPr="00803B5D" w:rsidRDefault="00A43D05" w:rsidP="00803B5D">
      <w:pPr>
        <w:spacing w:before="120" w:after="120" w:line="240" w:lineRule="auto"/>
        <w:ind w:left="720"/>
        <w:jc w:val="both"/>
        <w:rPr>
          <w:rFonts w:ascii="Arial Narrow" w:hAnsi="Arial Narrow" w:cstheme="minorHAnsi"/>
          <w:bCs/>
          <w:sz w:val="28"/>
          <w:szCs w:val="28"/>
        </w:rPr>
      </w:pPr>
    </w:p>
    <w:p w:rsidR="00A43D05" w:rsidRPr="003776DA" w:rsidRDefault="00A43D05" w:rsidP="00EF365D">
      <w:pPr>
        <w:numPr>
          <w:ilvl w:val="0"/>
          <w:numId w:val="8"/>
        </w:numPr>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di autori</w:t>
      </w:r>
      <w:r w:rsidR="00C740D8" w:rsidRPr="003776DA">
        <w:rPr>
          <w:rFonts w:ascii="Arial Narrow" w:hAnsi="Arial Narrow" w:cstheme="minorHAnsi"/>
          <w:bCs/>
          <w:sz w:val="28"/>
          <w:szCs w:val="28"/>
        </w:rPr>
        <w:t xml:space="preserve">zzare la spesa complessiva </w:t>
      </w:r>
      <w:r w:rsidR="003F6CED">
        <w:rPr>
          <w:rFonts w:ascii="Arial Narrow" w:hAnsi="Arial Narrow" w:cstheme="minorHAnsi"/>
          <w:bCs/>
          <w:sz w:val="28"/>
          <w:szCs w:val="28"/>
        </w:rPr>
        <w:t xml:space="preserve">di </w:t>
      </w:r>
      <w:r w:rsidR="00591A0B">
        <w:rPr>
          <w:rFonts w:ascii="Arial Narrow" w:hAnsi="Arial Narrow" w:cstheme="minorHAnsi"/>
          <w:bCs/>
          <w:sz w:val="28"/>
          <w:szCs w:val="28"/>
        </w:rPr>
        <w:t>IVA al 22% di</w:t>
      </w:r>
      <w:r w:rsidR="00803B5D">
        <w:rPr>
          <w:rFonts w:ascii="Arial Narrow" w:hAnsi="Arial Narrow" w:cstheme="minorHAnsi"/>
          <w:bCs/>
          <w:sz w:val="28"/>
          <w:szCs w:val="28"/>
        </w:rPr>
        <w:t xml:space="preserve"> </w:t>
      </w:r>
      <w:r w:rsidR="00C740D8" w:rsidRPr="003776DA">
        <w:rPr>
          <w:rFonts w:ascii="Arial Narrow" w:hAnsi="Arial Narrow" w:cstheme="minorHAnsi"/>
          <w:b/>
          <w:bCs/>
          <w:sz w:val="28"/>
          <w:szCs w:val="28"/>
        </w:rPr>
        <w:t>€</w:t>
      </w:r>
      <w:r w:rsidR="00C740D8" w:rsidRPr="0014121E">
        <w:rPr>
          <w:rFonts w:ascii="Arial Narrow" w:hAnsi="Arial Narrow" w:cstheme="minorHAnsi"/>
          <w:b/>
          <w:bCs/>
          <w:sz w:val="28"/>
          <w:szCs w:val="28"/>
        </w:rPr>
        <w:t>.</w:t>
      </w:r>
      <w:r w:rsidR="006955DA">
        <w:rPr>
          <w:rFonts w:ascii="Arial Narrow" w:hAnsi="Arial Narrow" w:cstheme="minorHAnsi"/>
          <w:b/>
          <w:bCs/>
          <w:sz w:val="28"/>
          <w:szCs w:val="28"/>
        </w:rPr>
        <w:t>5.158,</w:t>
      </w:r>
      <w:proofErr w:type="gramStart"/>
      <w:r w:rsidR="006955DA">
        <w:rPr>
          <w:rFonts w:ascii="Arial Narrow" w:hAnsi="Arial Narrow" w:cstheme="minorHAnsi"/>
          <w:b/>
          <w:bCs/>
          <w:sz w:val="28"/>
          <w:szCs w:val="28"/>
        </w:rPr>
        <w:t>65</w:t>
      </w:r>
      <w:r w:rsidRPr="003776DA">
        <w:rPr>
          <w:rFonts w:ascii="Arial Narrow" w:hAnsi="Arial Narrow" w:cstheme="minorHAnsi"/>
          <w:b/>
          <w:bCs/>
          <w:sz w:val="28"/>
          <w:szCs w:val="28"/>
        </w:rPr>
        <w:t xml:space="preserve"> </w:t>
      </w:r>
      <w:r w:rsidR="007643A7" w:rsidRPr="003776DA">
        <w:rPr>
          <w:rFonts w:ascii="Arial Narrow" w:hAnsi="Arial Narrow" w:cstheme="minorHAnsi"/>
          <w:bCs/>
          <w:sz w:val="28"/>
          <w:szCs w:val="28"/>
        </w:rPr>
        <w:t xml:space="preserve"> </w:t>
      </w:r>
      <w:r w:rsidR="00F01F31">
        <w:rPr>
          <w:rFonts w:ascii="Arial Narrow" w:hAnsi="Arial Narrow" w:cstheme="minorHAnsi"/>
          <w:bCs/>
          <w:sz w:val="28"/>
          <w:szCs w:val="28"/>
        </w:rPr>
        <w:t>da</w:t>
      </w:r>
      <w:proofErr w:type="gramEnd"/>
      <w:r w:rsidR="00F01F31">
        <w:rPr>
          <w:rFonts w:ascii="Arial Narrow" w:hAnsi="Arial Narrow" w:cstheme="minorHAnsi"/>
          <w:bCs/>
          <w:sz w:val="28"/>
          <w:szCs w:val="28"/>
        </w:rPr>
        <w:t xml:space="preserve"> imputare sul capitolo A0</w:t>
      </w:r>
      <w:r w:rsidR="0014121E">
        <w:rPr>
          <w:rFonts w:ascii="Arial Narrow" w:hAnsi="Arial Narrow" w:cstheme="minorHAnsi"/>
          <w:bCs/>
          <w:sz w:val="28"/>
          <w:szCs w:val="28"/>
        </w:rPr>
        <w:t>1</w:t>
      </w:r>
      <w:r w:rsidR="007643A7" w:rsidRPr="003776DA">
        <w:rPr>
          <w:rFonts w:ascii="Arial Narrow" w:hAnsi="Arial Narrow" w:cstheme="minorHAnsi"/>
          <w:bCs/>
          <w:sz w:val="28"/>
          <w:szCs w:val="28"/>
        </w:rPr>
        <w:t xml:space="preserve"> </w:t>
      </w:r>
      <w:r w:rsidR="00803B5D">
        <w:rPr>
          <w:rFonts w:ascii="Arial Narrow" w:hAnsi="Arial Narrow" w:cstheme="minorHAnsi"/>
          <w:bCs/>
          <w:sz w:val="28"/>
          <w:szCs w:val="28"/>
        </w:rPr>
        <w:t>dell’esercizio finanziario 2020</w:t>
      </w:r>
      <w:r w:rsidRPr="003776DA">
        <w:rPr>
          <w:rFonts w:ascii="Arial Narrow" w:hAnsi="Arial Narrow" w:cstheme="minorHAnsi"/>
          <w:bCs/>
          <w:sz w:val="28"/>
          <w:szCs w:val="28"/>
        </w:rPr>
        <w:t>;</w:t>
      </w:r>
    </w:p>
    <w:p w:rsidR="00A43D05" w:rsidRPr="003776DA" w:rsidRDefault="00A43D05" w:rsidP="00EF365D">
      <w:pPr>
        <w:spacing w:before="120" w:after="120" w:line="240" w:lineRule="auto"/>
        <w:jc w:val="both"/>
        <w:rPr>
          <w:rFonts w:ascii="Arial Narrow" w:hAnsi="Arial Narrow" w:cstheme="minorHAnsi"/>
          <w:bCs/>
          <w:sz w:val="28"/>
          <w:szCs w:val="28"/>
        </w:rPr>
      </w:pPr>
    </w:p>
    <w:p w:rsidR="00A43D05" w:rsidRPr="009B59EB" w:rsidRDefault="00A43D05" w:rsidP="009B59EB">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 xml:space="preserve">di nominare il </w:t>
      </w:r>
      <w:r w:rsidR="008D3849" w:rsidRPr="003776DA">
        <w:rPr>
          <w:rFonts w:ascii="Arial Narrow" w:hAnsi="Arial Narrow" w:cstheme="minorHAnsi"/>
          <w:bCs/>
          <w:sz w:val="28"/>
          <w:szCs w:val="28"/>
        </w:rPr>
        <w:t>Dirige</w:t>
      </w:r>
      <w:r w:rsidR="00EF365D">
        <w:rPr>
          <w:rFonts w:ascii="Arial Narrow" w:hAnsi="Arial Narrow" w:cstheme="minorHAnsi"/>
          <w:bCs/>
          <w:sz w:val="28"/>
          <w:szCs w:val="28"/>
        </w:rPr>
        <w:t xml:space="preserve">nte </w:t>
      </w:r>
      <w:proofErr w:type="gramStart"/>
      <w:r w:rsidR="00EF365D">
        <w:rPr>
          <w:rFonts w:ascii="Arial Narrow" w:hAnsi="Arial Narrow" w:cstheme="minorHAnsi"/>
          <w:bCs/>
          <w:sz w:val="28"/>
          <w:szCs w:val="28"/>
        </w:rPr>
        <w:t>Scolastico  Erminia</w:t>
      </w:r>
      <w:proofErr w:type="gramEnd"/>
      <w:r w:rsidR="00EF365D">
        <w:rPr>
          <w:rFonts w:ascii="Arial Narrow" w:hAnsi="Arial Narrow" w:cstheme="minorHAnsi"/>
          <w:bCs/>
          <w:sz w:val="28"/>
          <w:szCs w:val="28"/>
        </w:rPr>
        <w:t xml:space="preserve"> SALVADOR</w:t>
      </w:r>
      <w:r w:rsidRPr="003776DA">
        <w:rPr>
          <w:rFonts w:ascii="Arial Narrow" w:hAnsi="Arial Narrow" w:cstheme="minorHAnsi"/>
          <w:bCs/>
          <w:sz w:val="28"/>
          <w:szCs w:val="28"/>
        </w:rPr>
        <w:t xml:space="preserve"> quale Responsabile Unico del Procedimento, ai sensi dell’art. 31 del </w:t>
      </w:r>
      <w:proofErr w:type="spellStart"/>
      <w:r w:rsidRPr="003776DA">
        <w:rPr>
          <w:rFonts w:ascii="Arial Narrow" w:hAnsi="Arial Narrow" w:cstheme="minorHAnsi"/>
          <w:bCs/>
          <w:sz w:val="28"/>
          <w:szCs w:val="28"/>
        </w:rPr>
        <w:t>D.Lgs.</w:t>
      </w:r>
      <w:proofErr w:type="spellEnd"/>
      <w:r w:rsidRPr="003776DA">
        <w:rPr>
          <w:rFonts w:ascii="Arial Narrow" w:hAnsi="Arial Narrow" w:cstheme="minorHAnsi"/>
          <w:bCs/>
          <w:sz w:val="28"/>
          <w:szCs w:val="28"/>
        </w:rPr>
        <w:t xml:space="preserve"> 50/</w:t>
      </w:r>
      <w:proofErr w:type="gramStart"/>
      <w:r w:rsidRPr="003776DA">
        <w:rPr>
          <w:rFonts w:ascii="Arial Narrow" w:hAnsi="Arial Narrow" w:cstheme="minorHAnsi"/>
          <w:bCs/>
          <w:sz w:val="28"/>
          <w:szCs w:val="28"/>
        </w:rPr>
        <w:t xml:space="preserve">2016 </w:t>
      </w:r>
      <w:r w:rsidR="00587BFE" w:rsidRPr="003776DA">
        <w:rPr>
          <w:rFonts w:ascii="Arial Narrow" w:hAnsi="Arial Narrow" w:cstheme="minorHAnsi"/>
          <w:bCs/>
          <w:sz w:val="28"/>
          <w:szCs w:val="28"/>
        </w:rPr>
        <w:t>;</w:t>
      </w:r>
      <w:proofErr w:type="gramEnd"/>
    </w:p>
    <w:p w:rsidR="008D3849" w:rsidRPr="009B59EB" w:rsidRDefault="00A43D05" w:rsidP="007643A7">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che il presente provvedimento sarà pubblicato sul sito internet dell’Istituzione Scolastica ai sensi della normativa sulla trasparenza.</w:t>
      </w:r>
    </w:p>
    <w:p w:rsidR="009B59EB" w:rsidRDefault="008D3849" w:rsidP="009B59EB">
      <w:pPr>
        <w:jc w:val="right"/>
      </w:pPr>
      <w:r w:rsidRPr="003776DA">
        <w:rPr>
          <w:rFonts w:ascii="Arial Narrow" w:hAnsi="Arial Narrow"/>
          <w:sz w:val="28"/>
          <w:szCs w:val="28"/>
        </w:rPr>
        <w:t>DIRIGENTE SCOLASTICO</w:t>
      </w:r>
      <w:r w:rsidR="009B59EB" w:rsidRPr="003776DA">
        <w:rPr>
          <w:rFonts w:ascii="Arial Narrow" w:hAnsi="Arial Narrow"/>
          <w:sz w:val="28"/>
          <w:szCs w:val="28"/>
        </w:rPr>
        <w:t xml:space="preserve">                                                    </w:t>
      </w:r>
      <w:r w:rsidR="009B59EB">
        <w:t xml:space="preserve">                              </w:t>
      </w:r>
    </w:p>
    <w:p w:rsidR="009B59EB" w:rsidRDefault="009B59EB" w:rsidP="009B59EB">
      <w:pPr>
        <w:jc w:val="right"/>
      </w:pPr>
      <w:r>
        <w:t xml:space="preserve"> Erminia SALVADOR</w:t>
      </w:r>
    </w:p>
    <w:p w:rsidR="008D3849" w:rsidRPr="003776DA" w:rsidRDefault="008D3849" w:rsidP="008D3849">
      <w:pPr>
        <w:jc w:val="right"/>
        <w:rPr>
          <w:rFonts w:ascii="Arial Narrow" w:hAnsi="Arial Narrow"/>
          <w:sz w:val="28"/>
          <w:szCs w:val="28"/>
        </w:rPr>
      </w:pPr>
    </w:p>
    <w:p w:rsidR="009B59EB" w:rsidRPr="00A548B9" w:rsidRDefault="00A548B9" w:rsidP="009B59EB">
      <w:pPr>
        <w:rPr>
          <w:rFonts w:ascii="Arial Narrow" w:hAnsi="Arial Narrow"/>
          <w:sz w:val="28"/>
          <w:szCs w:val="28"/>
        </w:rPr>
      </w:pPr>
      <w:r>
        <w:rPr>
          <w:rFonts w:ascii="Arial Narrow" w:hAnsi="Arial Narrow"/>
          <w:sz w:val="28"/>
          <w:szCs w:val="28"/>
        </w:rPr>
        <w:t xml:space="preserve"> </w:t>
      </w:r>
      <w:r w:rsidR="009B59EB">
        <w:t xml:space="preserve">Pubblica/Francesco/Determina/acquisto </w:t>
      </w:r>
      <w:r w:rsidR="006955DA">
        <w:t>Prodotti Sanificanti</w:t>
      </w:r>
      <w:r w:rsidR="009B59EB">
        <w:t>/doc 2020</w:t>
      </w:r>
    </w:p>
    <w:p w:rsidR="009B59EB" w:rsidRDefault="00A548B9" w:rsidP="00A548B9">
      <w:pPr>
        <w:jc w:val="center"/>
        <w:rPr>
          <w:rFonts w:ascii="Arial Narrow" w:hAnsi="Arial Narrow"/>
          <w:sz w:val="28"/>
          <w:szCs w:val="28"/>
        </w:rPr>
      </w:pPr>
      <w:r>
        <w:rPr>
          <w:rFonts w:ascii="Arial Narrow" w:hAnsi="Arial Narrow"/>
          <w:sz w:val="28"/>
          <w:szCs w:val="28"/>
        </w:rPr>
        <w:t xml:space="preserve">           </w:t>
      </w:r>
      <w:r w:rsidR="008D3849" w:rsidRPr="003776DA">
        <w:rPr>
          <w:rFonts w:ascii="Arial Narrow" w:hAnsi="Arial Narrow"/>
          <w:sz w:val="28"/>
          <w:szCs w:val="28"/>
        </w:rPr>
        <w:t xml:space="preserve">                    </w:t>
      </w:r>
    </w:p>
    <w:p w:rsidR="00A548B9" w:rsidRDefault="00A548B9" w:rsidP="00A548B9">
      <w:pPr>
        <w:jc w:val="center"/>
      </w:pPr>
    </w:p>
    <w:p w:rsidR="00F01F31" w:rsidRDefault="00F01F31" w:rsidP="00F01F31">
      <w:pPr>
        <w:jc w:val="center"/>
      </w:pPr>
    </w:p>
    <w:p w:rsidR="00A548B9" w:rsidRDefault="00A548B9" w:rsidP="00A548B9">
      <w:pPr>
        <w:jc w:val="center"/>
      </w:pPr>
    </w:p>
    <w:p w:rsidR="00A548B9" w:rsidRDefault="00A548B9" w:rsidP="00A548B9">
      <w:pPr>
        <w:jc w:val="center"/>
      </w:pPr>
    </w:p>
    <w:p w:rsidR="00A548B9" w:rsidRDefault="00A548B9" w:rsidP="00A548B9">
      <w:pPr>
        <w:jc w:val="center"/>
      </w:pPr>
    </w:p>
    <w:p w:rsidR="003460F6" w:rsidRDefault="003460F6" w:rsidP="00A548B9">
      <w:pPr>
        <w:jc w:val="center"/>
      </w:pPr>
    </w:p>
    <w:p w:rsidR="003460F6" w:rsidRDefault="003460F6" w:rsidP="00A548B9">
      <w:pPr>
        <w:jc w:val="center"/>
      </w:pPr>
    </w:p>
    <w:sectPr w:rsidR="003460F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04A" w:rsidRDefault="00D8704A" w:rsidP="00051DEC">
      <w:pPr>
        <w:spacing w:after="0" w:line="240" w:lineRule="auto"/>
      </w:pPr>
      <w:r>
        <w:separator/>
      </w:r>
    </w:p>
  </w:endnote>
  <w:endnote w:type="continuationSeparator" w:id="0">
    <w:p w:rsidR="00D8704A" w:rsidRDefault="00D8704A" w:rsidP="000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04A" w:rsidRDefault="00D8704A" w:rsidP="00051DEC">
      <w:pPr>
        <w:spacing w:after="0" w:line="240" w:lineRule="auto"/>
      </w:pPr>
      <w:r>
        <w:separator/>
      </w:r>
    </w:p>
  </w:footnote>
  <w:footnote w:type="continuationSeparator" w:id="0">
    <w:p w:rsidR="00D8704A" w:rsidRDefault="00D8704A" w:rsidP="0005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Franklin Gothic Book" w:hAnsi="Franklin Gothic Book"/>
        <w:b/>
        <w:noProof/>
        <w:lang w:eastAsia="it-IT"/>
      </w:rPr>
      <w:drawing>
        <wp:inline distT="0" distB="0" distL="0" distR="0">
          <wp:extent cx="5996940" cy="1043940"/>
          <wp:effectExtent l="0" t="0" r="3810" b="381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13335</wp:posOffset>
          </wp:positionV>
          <wp:extent cx="467995" cy="504825"/>
          <wp:effectExtent l="0" t="0" r="8255"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799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rPr>
      <w:t>ISTITUTO COMPRENSIVO DI CODROIPO</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Via Friuli, 14 – 33033   CODROIPO (UD)                           </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 Tel. 0432-</w:t>
    </w:r>
    <w:r w:rsidR="002C1C7E">
      <w:rPr>
        <w:rFonts w:ascii="Franklin Gothic Book" w:hAnsi="Franklin Gothic Book"/>
      </w:rPr>
      <w:t>824559</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sito: </w:t>
    </w:r>
    <w:r w:rsidR="00A508D4">
      <w:rPr>
        <w:rFonts w:ascii="Franklin Gothic Book" w:hAnsi="Franklin Gothic Book"/>
      </w:rPr>
      <w:t>www.iccodroipo.edu.it</w:t>
    </w:r>
    <w:r>
      <w:rPr>
        <w:rFonts w:ascii="Franklin Gothic Book" w:hAnsi="Franklin Gothic Book"/>
      </w:rPr>
      <w:t xml:space="preserve"> –C.F. 94127120304</w:t>
    </w:r>
  </w:p>
  <w:p w:rsidR="00051DEC" w:rsidRPr="00051DEC" w:rsidRDefault="00051DEC" w:rsidP="00051DEC">
    <w:pPr>
      <w:spacing w:before="120"/>
      <w:jc w:val="center"/>
      <w:rPr>
        <w:rFonts w:ascii="Franklin Gothic Book" w:hAnsi="Franklin Gothic Book"/>
        <w:color w:val="0000FF"/>
        <w:sz w:val="20"/>
        <w:lang w:val="fr-FR"/>
      </w:rPr>
    </w:pPr>
    <w:r>
      <w:rPr>
        <w:rFonts w:ascii="Franklin Gothic Book" w:hAnsi="Franklin Gothic Book"/>
        <w:b/>
        <w:sz w:val="20"/>
      </w:rPr>
      <w:t xml:space="preserve"> </w:t>
    </w:r>
    <w:r>
      <w:rPr>
        <w:rFonts w:ascii="Franklin Gothic Book" w:hAnsi="Franklin Gothic Book"/>
        <w:sz w:val="20"/>
      </w:rPr>
      <w:t xml:space="preserve">    e-mail: </w:t>
    </w:r>
    <w:hyperlink r:id="rId3" w:history="1">
      <w:r>
        <w:rPr>
          <w:rStyle w:val="Collegamentoipertestuale"/>
          <w:rFonts w:ascii="Franklin Gothic Book" w:hAnsi="Franklin Gothic Book"/>
          <w:sz w:val="20"/>
        </w:rPr>
        <w:t>UDIC849001@istruzione.it</w:t>
      </w:r>
    </w:hyperlink>
    <w:r>
      <w:rPr>
        <w:rFonts w:ascii="Franklin Gothic Book" w:hAnsi="Franklin Gothic Book"/>
        <w:sz w:val="20"/>
        <w:lang w:val="fr-FR"/>
      </w:rPr>
      <w:t xml:space="preserve">   </w:t>
    </w:r>
    <w:proofErr w:type="gramStart"/>
    <w:r>
      <w:rPr>
        <w:rFonts w:ascii="Franklin Gothic Book" w:hAnsi="Franklin Gothic Book"/>
        <w:sz w:val="20"/>
        <w:lang w:val="fr-FR"/>
      </w:rPr>
      <w:t>PEC </w:t>
    </w:r>
    <w:r>
      <w:rPr>
        <w:rFonts w:ascii="Franklin Gothic Book" w:hAnsi="Franklin Gothic Book"/>
        <w:color w:val="0000FF"/>
        <w:sz w:val="20"/>
        <w:lang w:val="fr-FR"/>
      </w:rPr>
      <w:t>:</w:t>
    </w:r>
    <w:proofErr w:type="gramEnd"/>
    <w:r>
      <w:rPr>
        <w:rFonts w:ascii="Franklin Gothic Book" w:hAnsi="Franklin Gothic Book"/>
        <w:color w:val="0000FF"/>
        <w:sz w:val="20"/>
        <w:lang w:val="fr-FR"/>
      </w:rPr>
      <w:t xml:space="preserve"> UDIC849001@pec.istruzione.it   </w:t>
    </w:r>
  </w:p>
  <w:p w:rsidR="00051DEC" w:rsidRDefault="00051D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D05"/>
    <w:rsid w:val="00013348"/>
    <w:rsid w:val="000147E1"/>
    <w:rsid w:val="00051DEC"/>
    <w:rsid w:val="00067A09"/>
    <w:rsid w:val="00091C7F"/>
    <w:rsid w:val="000A03C2"/>
    <w:rsid w:val="000B1657"/>
    <w:rsid w:val="000B30BD"/>
    <w:rsid w:val="000C1D22"/>
    <w:rsid w:val="000E48BB"/>
    <w:rsid w:val="000F7BBF"/>
    <w:rsid w:val="0010127A"/>
    <w:rsid w:val="001078C8"/>
    <w:rsid w:val="00130347"/>
    <w:rsid w:val="00132C05"/>
    <w:rsid w:val="0014121E"/>
    <w:rsid w:val="001539B0"/>
    <w:rsid w:val="0017770C"/>
    <w:rsid w:val="001B6CBD"/>
    <w:rsid w:val="001B7D1C"/>
    <w:rsid w:val="002105B8"/>
    <w:rsid w:val="00282160"/>
    <w:rsid w:val="00283117"/>
    <w:rsid w:val="002965CD"/>
    <w:rsid w:val="002B119C"/>
    <w:rsid w:val="002C1C7E"/>
    <w:rsid w:val="002C1DF1"/>
    <w:rsid w:val="002D301B"/>
    <w:rsid w:val="002D7FBF"/>
    <w:rsid w:val="00311351"/>
    <w:rsid w:val="00314130"/>
    <w:rsid w:val="003460F6"/>
    <w:rsid w:val="003464C7"/>
    <w:rsid w:val="00346C2C"/>
    <w:rsid w:val="003530CE"/>
    <w:rsid w:val="003545DE"/>
    <w:rsid w:val="0037103A"/>
    <w:rsid w:val="003776DA"/>
    <w:rsid w:val="003F6CED"/>
    <w:rsid w:val="00417DB5"/>
    <w:rsid w:val="00422698"/>
    <w:rsid w:val="004712FD"/>
    <w:rsid w:val="004B5B58"/>
    <w:rsid w:val="004B7707"/>
    <w:rsid w:val="004D12BE"/>
    <w:rsid w:val="00502304"/>
    <w:rsid w:val="00527475"/>
    <w:rsid w:val="00535D9B"/>
    <w:rsid w:val="0054301C"/>
    <w:rsid w:val="00574179"/>
    <w:rsid w:val="0057731C"/>
    <w:rsid w:val="00581DA3"/>
    <w:rsid w:val="00584BEA"/>
    <w:rsid w:val="00587BFE"/>
    <w:rsid w:val="00591A0B"/>
    <w:rsid w:val="005B1492"/>
    <w:rsid w:val="005C3B88"/>
    <w:rsid w:val="005F3E93"/>
    <w:rsid w:val="006248EB"/>
    <w:rsid w:val="00632DB8"/>
    <w:rsid w:val="0065160D"/>
    <w:rsid w:val="00667E08"/>
    <w:rsid w:val="00682BCC"/>
    <w:rsid w:val="006955DA"/>
    <w:rsid w:val="006A10F8"/>
    <w:rsid w:val="00717BFC"/>
    <w:rsid w:val="00717FE3"/>
    <w:rsid w:val="00724278"/>
    <w:rsid w:val="00730724"/>
    <w:rsid w:val="0074169A"/>
    <w:rsid w:val="007541AE"/>
    <w:rsid w:val="00754415"/>
    <w:rsid w:val="007643A7"/>
    <w:rsid w:val="0076520E"/>
    <w:rsid w:val="00765462"/>
    <w:rsid w:val="00775DB9"/>
    <w:rsid w:val="007A42C4"/>
    <w:rsid w:val="007B71EF"/>
    <w:rsid w:val="007F3E74"/>
    <w:rsid w:val="00803B5D"/>
    <w:rsid w:val="008312D9"/>
    <w:rsid w:val="00873248"/>
    <w:rsid w:val="00880CA7"/>
    <w:rsid w:val="008877AB"/>
    <w:rsid w:val="008A154A"/>
    <w:rsid w:val="008A4DB7"/>
    <w:rsid w:val="008A760F"/>
    <w:rsid w:val="008C227C"/>
    <w:rsid w:val="008D3849"/>
    <w:rsid w:val="008D3BB2"/>
    <w:rsid w:val="008D40B7"/>
    <w:rsid w:val="008E2448"/>
    <w:rsid w:val="00952363"/>
    <w:rsid w:val="00973D05"/>
    <w:rsid w:val="00975D85"/>
    <w:rsid w:val="00981162"/>
    <w:rsid w:val="00983DC7"/>
    <w:rsid w:val="009905E1"/>
    <w:rsid w:val="009B01A1"/>
    <w:rsid w:val="009B4483"/>
    <w:rsid w:val="009B59EB"/>
    <w:rsid w:val="009C65EB"/>
    <w:rsid w:val="009E2B65"/>
    <w:rsid w:val="00A43D05"/>
    <w:rsid w:val="00A508D4"/>
    <w:rsid w:val="00A548B9"/>
    <w:rsid w:val="00A615C3"/>
    <w:rsid w:val="00AA11A1"/>
    <w:rsid w:val="00AA208E"/>
    <w:rsid w:val="00AD4D14"/>
    <w:rsid w:val="00AD65E0"/>
    <w:rsid w:val="00AF6242"/>
    <w:rsid w:val="00B165C0"/>
    <w:rsid w:val="00B43EE3"/>
    <w:rsid w:val="00B80723"/>
    <w:rsid w:val="00B92A2A"/>
    <w:rsid w:val="00BB4839"/>
    <w:rsid w:val="00BE530D"/>
    <w:rsid w:val="00C0396B"/>
    <w:rsid w:val="00C056B2"/>
    <w:rsid w:val="00C1195C"/>
    <w:rsid w:val="00C35EC1"/>
    <w:rsid w:val="00C71336"/>
    <w:rsid w:val="00C729C9"/>
    <w:rsid w:val="00C740D8"/>
    <w:rsid w:val="00C809AE"/>
    <w:rsid w:val="00CC17AF"/>
    <w:rsid w:val="00CC2FED"/>
    <w:rsid w:val="00CC48FB"/>
    <w:rsid w:val="00CF5D68"/>
    <w:rsid w:val="00D368D4"/>
    <w:rsid w:val="00D63C0D"/>
    <w:rsid w:val="00D74D5A"/>
    <w:rsid w:val="00D8704A"/>
    <w:rsid w:val="00E1166F"/>
    <w:rsid w:val="00E256D4"/>
    <w:rsid w:val="00E63ABC"/>
    <w:rsid w:val="00E724D8"/>
    <w:rsid w:val="00E814CE"/>
    <w:rsid w:val="00E83CDE"/>
    <w:rsid w:val="00E92111"/>
    <w:rsid w:val="00EB3E26"/>
    <w:rsid w:val="00EC4B81"/>
    <w:rsid w:val="00EE38FD"/>
    <w:rsid w:val="00EF365D"/>
    <w:rsid w:val="00F01F31"/>
    <w:rsid w:val="00F160CE"/>
    <w:rsid w:val="00F23297"/>
    <w:rsid w:val="00F5789E"/>
    <w:rsid w:val="00F74074"/>
    <w:rsid w:val="00F83852"/>
    <w:rsid w:val="00FA18FD"/>
    <w:rsid w:val="00FD33F3"/>
    <w:rsid w:val="00FD4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373B"/>
  <w15:chartTrackingRefBased/>
  <w15:docId w15:val="{9F117E02-FB7F-428F-9FBD-4C60871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545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5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1DEC"/>
  </w:style>
  <w:style w:type="paragraph" w:styleId="Pidipagina">
    <w:name w:val="footer"/>
    <w:basedOn w:val="Normale"/>
    <w:link w:val="PidipaginaCarattere"/>
    <w:uiPriority w:val="99"/>
    <w:unhideWhenUsed/>
    <w:rsid w:val="0005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EC"/>
  </w:style>
  <w:style w:type="character" w:styleId="Collegamentoipertestuale">
    <w:name w:val="Hyperlink"/>
    <w:basedOn w:val="Carpredefinitoparagrafo"/>
    <w:uiPriority w:val="99"/>
    <w:semiHidden/>
    <w:unhideWhenUsed/>
    <w:rsid w:val="00051DEC"/>
    <w:rPr>
      <w:color w:val="0563C1" w:themeColor="hyperlink"/>
      <w:u w:val="single"/>
    </w:rPr>
  </w:style>
  <w:style w:type="paragraph" w:styleId="Testofumetto">
    <w:name w:val="Balloon Text"/>
    <w:basedOn w:val="Normale"/>
    <w:link w:val="TestofumettoCarattere"/>
    <w:uiPriority w:val="99"/>
    <w:semiHidden/>
    <w:unhideWhenUsed/>
    <w:rsid w:val="00AF6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6242"/>
    <w:rPr>
      <w:rFonts w:ascii="Segoe UI" w:hAnsi="Segoe UI" w:cs="Segoe UI"/>
      <w:sz w:val="18"/>
      <w:szCs w:val="18"/>
    </w:rPr>
  </w:style>
  <w:style w:type="paragraph" w:customStyle="1" w:styleId="NormaleWeb1">
    <w:name w:val="Normale (Web)1"/>
    <w:basedOn w:val="Normale"/>
    <w:rsid w:val="008A760F"/>
    <w:pPr>
      <w:suppressAutoHyphens/>
      <w:spacing w:after="280" w:line="240" w:lineRule="auto"/>
    </w:pPr>
    <w:rPr>
      <w:rFonts w:ascii="Times New Roman" w:eastAsia="SimSun" w:hAnsi="Times New Roman" w:cs="Times New Roman"/>
      <w:kern w:val="2"/>
      <w:sz w:val="24"/>
      <w:szCs w:val="24"/>
      <w:lang w:eastAsia="it-IT"/>
    </w:rPr>
  </w:style>
  <w:style w:type="character" w:customStyle="1" w:styleId="Titolo2Carattere">
    <w:name w:val="Titolo 2 Carattere"/>
    <w:basedOn w:val="Carpredefinitoparagrafo"/>
    <w:link w:val="Titolo2"/>
    <w:uiPriority w:val="9"/>
    <w:semiHidden/>
    <w:rsid w:val="003545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9260">
      <w:bodyDiv w:val="1"/>
      <w:marLeft w:val="0"/>
      <w:marRight w:val="0"/>
      <w:marTop w:val="0"/>
      <w:marBottom w:val="0"/>
      <w:divBdr>
        <w:top w:val="none" w:sz="0" w:space="0" w:color="auto"/>
        <w:left w:val="none" w:sz="0" w:space="0" w:color="auto"/>
        <w:bottom w:val="none" w:sz="0" w:space="0" w:color="auto"/>
        <w:right w:val="none" w:sz="0" w:space="0" w:color="auto"/>
      </w:divBdr>
    </w:div>
    <w:div w:id="566886957">
      <w:bodyDiv w:val="1"/>
      <w:marLeft w:val="0"/>
      <w:marRight w:val="0"/>
      <w:marTop w:val="0"/>
      <w:marBottom w:val="0"/>
      <w:divBdr>
        <w:top w:val="none" w:sz="0" w:space="0" w:color="auto"/>
        <w:left w:val="none" w:sz="0" w:space="0" w:color="auto"/>
        <w:bottom w:val="none" w:sz="0" w:space="0" w:color="auto"/>
        <w:right w:val="none" w:sz="0" w:space="0" w:color="auto"/>
      </w:divBdr>
    </w:div>
    <w:div w:id="696470637">
      <w:bodyDiv w:val="1"/>
      <w:marLeft w:val="0"/>
      <w:marRight w:val="0"/>
      <w:marTop w:val="0"/>
      <w:marBottom w:val="0"/>
      <w:divBdr>
        <w:top w:val="none" w:sz="0" w:space="0" w:color="auto"/>
        <w:left w:val="none" w:sz="0" w:space="0" w:color="auto"/>
        <w:bottom w:val="none" w:sz="0" w:space="0" w:color="auto"/>
        <w:right w:val="none" w:sz="0" w:space="0" w:color="auto"/>
      </w:divBdr>
    </w:div>
    <w:div w:id="11046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20/07/30/190/s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DIC849001@istruzione.it"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51AC-CA5B-44D5-BCFD-BE4EC9E8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Tabbita</dc:creator>
  <cp:keywords/>
  <dc:description/>
  <cp:lastModifiedBy>Francesco Tabbita</cp:lastModifiedBy>
  <cp:revision>9</cp:revision>
  <cp:lastPrinted>2020-08-24T06:31:00Z</cp:lastPrinted>
  <dcterms:created xsi:type="dcterms:W3CDTF">2020-06-22T07:11:00Z</dcterms:created>
  <dcterms:modified xsi:type="dcterms:W3CDTF">2020-08-24T06:35:00Z</dcterms:modified>
</cp:coreProperties>
</file>