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6840000" cy="1219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120" w:before="12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ISTITUTO COMPRENSIVO DI CIVIDALE DEL FRIULI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Via Udine n. 15/2 – 33043 Cividale del Friuli – UD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C.F.: 94127320300 - TEL  0432733835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UDIC851001@istruzione.it - UDIC851001@pec.istruzione.it - sito web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www.iccividale.edu.it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Allegato 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. Istanza di partecipazione e scheda di autovalutazione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CUP: I74C22000840001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ind w:left="6236.22047244094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ind w:left="6236.220472440945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dell’Istituto Comprensivo di Cividale del Friuli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Oggetto: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Domanda di partecipazione per la selezione di esperti e tutor per la realizzazione del progetto dal titolo: “IC Cividale PON 2022-2023” - codice 10.2.2A-FDRPOC-FR2022-27. Avviso pubblico prot. 33956 del 18/05/2022 ”Realizzazione di percorsi educativi volti al potenziamento delle competenze delle studentesse e degli studenti e per la socialità e l'accoglienza" Programma Operativo Complementare (POC) “Per la scuola, competenze e ambienti per l’apprendimento” 2014-2020 finanziato con FSE E FDR Asse I – Istruzione – Obiettivi Specifici 10.1, 10.2 e 10.3 – Azioni 10.1.1, 10.2.2 e 10.3.1;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7"/>
        <w:tblGridChange w:id="0">
          <w:tblGrid>
            <w:gridCol w:w="107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Il/La sottoscritto/a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Codice fiscale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Data di nascita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Luogo di nascita                                                                                                                 Provincia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Comune di residenza                                                                                                          Provincia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Indirizzo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Telefono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E-mail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 servizio presso questo istituto / altro istituto in qualità di docente a tempo determinato  /  indeterminato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Non in servizio presso le istituzioni scolastiche</w:t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essere ammesso/a alla procedura di selezione di cui all’oggetto per le attività del PON FSE dal titolo “IC Cividale PON 2022-2023” nel/i seguente/i Modulo/i e per la/le figura professionali: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95"/>
        <w:gridCol w:w="4869.999999999999"/>
        <w:tblGridChange w:id="0">
          <w:tblGrid>
            <w:gridCol w:w="5895"/>
            <w:gridCol w:w="4869.99999999999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Titolo modulo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Figura professionale per cui si avanza la propria candidatura e numero ore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Sfide di matematica e di robotica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☐ tutor ore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n………       ☐ esperto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ore n………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Sport all'aperto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☐ tutor ore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n………       ☐ esperto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ore n………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Laboratorio di socialità alla Manzoni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☐ tutor ore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n………       ☐ esperto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ore n………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Laboratorio di socialità alla Tomadini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☐ tutor ore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n………       ☐ esperto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ore n………</w:t>
            </w:r>
          </w:p>
        </w:tc>
      </w:tr>
    </w:tbl>
    <w:p w:rsidR="00000000" w:rsidDel="00000000" w:rsidP="00000000" w:rsidRDefault="00000000" w:rsidRPr="00000000" w14:paraId="00000029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tal fine, avvalendosi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 </w:t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Sotto la personale responsabilità di:</w:t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essere in possesso della cittadinanza italiana o di uno degli Stati membri dell’Unione europea;</w:t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godere dei diritti civili e politici;</w:t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non aver riportato condanne penali e non essere destinatario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31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essere a conoscenza di non essere sottoposto a procedimenti penali;</w:t>
      </w:r>
    </w:p>
    <w:p w:rsidR="00000000" w:rsidDel="00000000" w:rsidP="00000000" w:rsidRDefault="00000000" w:rsidRPr="00000000" w14:paraId="00000032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essere in possesso dei requisiti essenziali previsti del presente avviso;</w:t>
      </w:r>
    </w:p>
    <w:p w:rsidR="00000000" w:rsidDel="00000000" w:rsidP="00000000" w:rsidRDefault="00000000" w:rsidRPr="00000000" w14:paraId="00000033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aver preso visione dell’Avviso e di approvare senza riserva ogni contenuto;</w:t>
      </w:r>
    </w:p>
    <w:p w:rsidR="00000000" w:rsidDel="00000000" w:rsidP="00000000" w:rsidRDefault="00000000" w:rsidRPr="00000000" w14:paraId="00000034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di essere consapevole che può anche non ricevere alcun incarico/contratto;</w:t>
      </w:r>
    </w:p>
    <w:p w:rsidR="00000000" w:rsidDel="00000000" w:rsidP="00000000" w:rsidRDefault="00000000" w:rsidRPr="00000000" w14:paraId="00000035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di possedere titoli e competenze specifiche più adeguate a trattare i percorsi formativi scelti.</w:t>
      </w:r>
    </w:p>
    <w:p w:rsidR="00000000" w:rsidDel="00000000" w:rsidP="00000000" w:rsidRDefault="00000000" w:rsidRPr="00000000" w14:paraId="00000036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Dichiarazione di insussistenza di incompatibilità:</w:t>
      </w:r>
    </w:p>
    <w:p w:rsidR="00000000" w:rsidDel="00000000" w:rsidP="00000000" w:rsidRDefault="00000000" w:rsidRPr="00000000" w14:paraId="00000038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di non trovarsi in nessuna delle condizioni di incompatibilità previste dalle Disposizioni e Istruzioni per l’attuazione delle iniziative cofinanziate dai Fondi Strutturali europei 2014/2020, in particolare:</w:t>
      </w:r>
    </w:p>
    <w:p w:rsidR="00000000" w:rsidDel="00000000" w:rsidP="00000000" w:rsidRDefault="00000000" w:rsidRPr="00000000" w14:paraId="00000039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di non essere collegato, né come socio né come titolare, alla ditta che ha partecipato e vinto la gara di appalto;</w:t>
      </w:r>
    </w:p>
    <w:p w:rsidR="00000000" w:rsidDel="00000000" w:rsidP="00000000" w:rsidRDefault="00000000" w:rsidRPr="00000000" w14:paraId="0000003A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000000" w:rsidDel="00000000" w:rsidP="00000000" w:rsidRDefault="00000000" w:rsidRPr="00000000" w14:paraId="0000003B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Come previsto dall’Avviso, allega:</w:t>
      </w:r>
    </w:p>
    <w:p w:rsidR="00000000" w:rsidDel="00000000" w:rsidP="00000000" w:rsidRDefault="00000000" w:rsidRPr="00000000" w14:paraId="0000003D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Curriculum Vitae in formato europeo dal quale risulti il possesso dei requisiti culturali e professionali necessari, nonché dei titoli validi posseduti;</w:t>
      </w:r>
    </w:p>
    <w:p w:rsidR="00000000" w:rsidDel="00000000" w:rsidP="00000000" w:rsidRDefault="00000000" w:rsidRPr="00000000" w14:paraId="0000003E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Tabella di autovalutazione.</w:t>
      </w:r>
    </w:p>
    <w:p w:rsidR="00000000" w:rsidDel="00000000" w:rsidP="00000000" w:rsidRDefault="00000000" w:rsidRPr="00000000" w14:paraId="0000003F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Dichiara, inoltre:</w:t>
      </w:r>
    </w:p>
    <w:p w:rsidR="00000000" w:rsidDel="00000000" w:rsidP="00000000" w:rsidRDefault="00000000" w:rsidRPr="00000000" w14:paraId="00000041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di conoscere e di accettare le seguenti condizioni:</w:t>
      </w:r>
    </w:p>
    <w:p w:rsidR="00000000" w:rsidDel="00000000" w:rsidP="00000000" w:rsidRDefault="00000000" w:rsidRPr="00000000" w14:paraId="00000042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Partecipare, su esplicito invito del Dirigente, alle riunioni di organizzazione del lavoro per fornire e/o ricevere informazioni utili ad ottimizzare lo svolgimento delle attività;</w:t>
      </w:r>
    </w:p>
    <w:p w:rsidR="00000000" w:rsidDel="00000000" w:rsidP="00000000" w:rsidRDefault="00000000" w:rsidRPr="00000000" w14:paraId="00000043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Concorrere alla definizione della programmazione didattica delle attività ed alla definizione dei test di valutazione della stessa;</w:t>
      </w:r>
    </w:p>
    <w:p w:rsidR="00000000" w:rsidDel="00000000" w:rsidP="00000000" w:rsidRDefault="00000000" w:rsidRPr="00000000" w14:paraId="00000044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Concorrere alla scelta del materiale didattico o predisporre apposite dispense di supporto all’attività didattica;</w:t>
      </w:r>
    </w:p>
    <w:p w:rsidR="00000000" w:rsidDel="00000000" w:rsidP="00000000" w:rsidRDefault="00000000" w:rsidRPr="00000000" w14:paraId="00000045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000000" w:rsidDel="00000000" w:rsidP="00000000" w:rsidRDefault="00000000" w:rsidRPr="00000000" w14:paraId="00000046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Svolgere le attività didattiche nei Plessi dell’Istituto;</w:t>
      </w:r>
    </w:p>
    <w:p w:rsidR="00000000" w:rsidDel="00000000" w:rsidP="00000000" w:rsidRDefault="00000000" w:rsidRPr="00000000" w14:paraId="00000047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7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8.5"/>
        <w:gridCol w:w="5388.5"/>
        <w:tblGridChange w:id="0">
          <w:tblGrid>
            <w:gridCol w:w="5388.5"/>
            <w:gridCol w:w="5388.5"/>
          </w:tblGrid>
        </w:tblGridChange>
      </w:tblGrid>
      <w:tr>
        <w:trPr>
          <w:cantSplit w:val="0"/>
          <w:trHeight w:val="68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Firma </w:t>
            </w:r>
          </w:p>
        </w:tc>
      </w:tr>
    </w:tbl>
    <w:p w:rsidR="00000000" w:rsidDel="00000000" w:rsidP="00000000" w:rsidRDefault="00000000" w:rsidRPr="00000000" w14:paraId="0000005A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Informativa ai sensi dell'art. 13 del Regolamento UE 2016/679 (GDPR) per dipendenti e collaboratori</w:t>
      </w:r>
    </w:p>
    <w:p w:rsidR="00000000" w:rsidDel="00000000" w:rsidP="00000000" w:rsidRDefault="00000000" w:rsidRPr="00000000" w14:paraId="0000005C">
      <w:pPr>
        <w:spacing w:line="240" w:lineRule="auto"/>
        <w:rPr>
          <w:rFonts w:ascii="Verdana" w:cs="Verdana" w:eastAsia="Verdana" w:hAnsi="Verdana"/>
          <w:color w:val="676767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jc w:val="both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La presente informativa viene resa ai sensi dell’art. 13 del Regolamento UE 2016/679, detto anche GDPR.</w:t>
      </w:r>
    </w:p>
    <w:p w:rsidR="00000000" w:rsidDel="00000000" w:rsidP="00000000" w:rsidRDefault="00000000" w:rsidRPr="00000000" w14:paraId="0000005E">
      <w:pPr>
        <w:spacing w:line="240" w:lineRule="auto"/>
        <w:jc w:val="both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Titolare del trattamento</w:t>
      </w:r>
    </w:p>
    <w:p w:rsidR="00000000" w:rsidDel="00000000" w:rsidP="00000000" w:rsidRDefault="00000000" w:rsidRPr="00000000" w14:paraId="00000060">
      <w:pPr>
        <w:widowControl w:val="0"/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16"/>
          <w:szCs w:val="16"/>
          <w:rtl w:val="0"/>
        </w:rPr>
        <w:t xml:space="preserve">Titolare del trattamento è l’Istituto nel suo complesso, legalmente rappresentato dal Dirigente Scolastico. I dati di contatto del titolare sono esplicitati nell’intestazione del presente documento.</w:t>
      </w:r>
      <w:r w:rsidDel="00000000" w:rsidR="00000000" w:rsidRPr="00000000">
        <w:rPr>
          <w:rFonts w:ascii="Verdana" w:cs="Verdana" w:eastAsia="Verdana" w:hAnsi="Verdana"/>
          <w:color w:val="008080"/>
          <w:sz w:val="17"/>
          <w:szCs w:val="17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Finalità del trattamento</w:t>
      </w:r>
    </w:p>
    <w:p w:rsidR="00000000" w:rsidDel="00000000" w:rsidP="00000000" w:rsidRDefault="00000000" w:rsidRPr="00000000" w14:paraId="00000062">
      <w:pPr>
        <w:widowControl w:val="0"/>
        <w:spacing w:line="240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I dati personali sono trattati dal titolare per la costituzione e la gestione del rapporto di lavoro o di collaborazione, e nello svolgimento delle attività connesse.</w:t>
      </w:r>
    </w:p>
    <w:p w:rsidR="00000000" w:rsidDel="00000000" w:rsidP="00000000" w:rsidRDefault="00000000" w:rsidRPr="00000000" w14:paraId="00000063">
      <w:pPr>
        <w:widowControl w:val="0"/>
        <w:spacing w:line="240" w:lineRule="auto"/>
        <w:jc w:val="both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Base giuridica del trattamento</w:t>
      </w:r>
    </w:p>
    <w:p w:rsidR="00000000" w:rsidDel="00000000" w:rsidP="00000000" w:rsidRDefault="00000000" w:rsidRPr="00000000" w14:paraId="00000065">
      <w:pPr>
        <w:widowControl w:val="0"/>
        <w:spacing w:line="240" w:lineRule="auto"/>
        <w:jc w:val="both"/>
        <w:rPr>
          <w:sz w:val="17"/>
          <w:szCs w:val="17"/>
        </w:rPr>
      </w:pPr>
      <w:r w:rsidDel="00000000" w:rsidR="00000000" w:rsidRPr="00000000">
        <w:rPr>
          <w:sz w:val="16"/>
          <w:szCs w:val="16"/>
          <w:rtl w:val="0"/>
        </w:rPr>
        <w:t xml:space="preserve">La base giuridica del trattamento risiede nella fattispecie che il trattamento è necessario per la stipula di un contratto di cui l’interessato è parte o all’esecuzione di misure precontrattuali adottate su richiesta dello stesso, nonché nel fatto che il trattamento è necessario per l’esecuzione</w:t>
      </w:r>
      <w:r w:rsidDel="00000000" w:rsidR="00000000" w:rsidRPr="00000000">
        <w:rPr>
          <w:sz w:val="17"/>
          <w:szCs w:val="17"/>
          <w:rtl w:val="0"/>
        </w:rPr>
        <w:t xml:space="preserve"> di un compito di interesse pubblico o connesso allo svolgimento di funzioni istituzionali di cui è investito il titolare.</w:t>
      </w:r>
    </w:p>
    <w:p w:rsidR="00000000" w:rsidDel="00000000" w:rsidP="00000000" w:rsidRDefault="00000000" w:rsidRPr="00000000" w14:paraId="00000066">
      <w:pPr>
        <w:widowControl w:val="0"/>
        <w:spacing w:line="240" w:lineRule="auto"/>
        <w:jc w:val="both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Natura obbligatoria o facoltativa del conferimento dei dati e conseguenze del mancato conferimento dei dati</w:t>
      </w:r>
    </w:p>
    <w:p w:rsidR="00000000" w:rsidDel="00000000" w:rsidP="00000000" w:rsidRDefault="00000000" w:rsidRPr="00000000" w14:paraId="00000068">
      <w:pPr>
        <w:widowControl w:val="0"/>
        <w:spacing w:line="240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Il conferimento dei dati da parte dell’interessato è obbligatorio ai fini del perfezionamento del contratto; il mancato conferimento dei dati comporta l’impossibilità di stipulare il contratto di assunzione o di collaborazione o di dare seguito ad alcuni degli adempimenti connessi.</w:t>
      </w:r>
    </w:p>
    <w:p w:rsidR="00000000" w:rsidDel="00000000" w:rsidP="00000000" w:rsidRDefault="00000000" w:rsidRPr="00000000" w14:paraId="00000069">
      <w:pPr>
        <w:widowControl w:val="0"/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Ambito di comunicazione dei dati</w:t>
      </w:r>
    </w:p>
    <w:p w:rsidR="00000000" w:rsidDel="00000000" w:rsidP="00000000" w:rsidRDefault="00000000" w:rsidRPr="00000000" w14:paraId="0000006B">
      <w:pPr>
        <w:widowControl w:val="0"/>
        <w:spacing w:line="240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Lo svolgimento delle operazioni di trattamento comporta che i dati possano venire comunicati o portati a conoscenza da parte di soggetti esterni all’ente, che possono agire in regime di autonoma titolarità oppure essere designati in qualità di responsabili del trattamento.</w:t>
      </w:r>
    </w:p>
    <w:p w:rsidR="00000000" w:rsidDel="00000000" w:rsidP="00000000" w:rsidRDefault="00000000" w:rsidRPr="00000000" w14:paraId="0000006C">
      <w:pPr>
        <w:widowControl w:val="0"/>
        <w:spacing w:before="80" w:line="240" w:lineRule="auto"/>
        <w:jc w:val="both"/>
        <w:rPr>
          <w:sz w:val="16"/>
          <w:szCs w:val="16"/>
        </w:rPr>
      </w:pPr>
      <w:r w:rsidDel="00000000" w:rsidR="00000000" w:rsidRPr="00000000">
        <w:rPr>
          <w:color w:val="292929"/>
          <w:sz w:val="16"/>
          <w:szCs w:val="16"/>
          <w:rtl w:val="0"/>
        </w:rPr>
        <w:t xml:space="preserve">I dati personali raccolti sono altresì trattati dal personale del titolare, che agisce sulla base di specifiche istruzioni fornite in ordine a finalità e modalità del trattamento medesimo.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after="120" w:line="240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I dati personali potranno essere comunicati oppure portati a conoscenza dei seguenti soggetti:</w:t>
      </w:r>
    </w:p>
    <w:p w:rsidR="00000000" w:rsidDel="00000000" w:rsidP="00000000" w:rsidRDefault="00000000" w:rsidRPr="00000000" w14:paraId="0000006E">
      <w:pPr>
        <w:spacing w:before="20" w:line="200" w:lineRule="auto"/>
        <w:ind w:left="714" w:hanging="357"/>
        <w:jc w:val="both"/>
        <w:rPr>
          <w:sz w:val="16"/>
          <w:szCs w:val="16"/>
        </w:rPr>
        <w:sectPr>
          <w:pgSz w:h="16834" w:w="11909" w:orient="portrait"/>
          <w:pgMar w:bottom="566.9291338582677" w:top="566.9291338582677" w:left="566.9291338582677" w:right="566.9291338582677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before="20" w:line="200" w:lineRule="auto"/>
        <w:ind w:left="714" w:hanging="357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amministrazioni pubbliche centrali e locali, in adempimento ad obblighi previsti da leggi, da regolamenti o dalla normativa comunitaria;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before="20" w:line="200" w:lineRule="auto"/>
        <w:ind w:left="714" w:hanging="357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amministrazioni certificanti in sede di controllo delle dichiarazioni sostitutive rese ai sensi del DPR 445/2000;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before="20" w:line="200" w:lineRule="auto"/>
        <w:ind w:left="714" w:hanging="357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organi preposti al riconoscimento della causa di servizio / equo indennizzo, ai sensi del DPR 461/2001;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before="20" w:line="200" w:lineRule="auto"/>
        <w:ind w:left="714" w:hanging="357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organi preposti alla vigilanza in materia di igiene e sicurezza sul lavoro (D.Lgs. 81/2008);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before="20" w:line="200" w:lineRule="auto"/>
        <w:ind w:left="714" w:hanging="357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enti previdenziali e assistenziali;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spacing w:before="20" w:line="200" w:lineRule="auto"/>
        <w:ind w:left="714" w:hanging="357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casse e fondi di previdenza sanitaria integrativa;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pacing w:before="20" w:line="200" w:lineRule="auto"/>
        <w:ind w:left="714" w:hanging="357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servizi sanitari competenti per le visite fiscali e per l’accertamento dell’idoneità al lavoro o alle specifiche mansioni affidate;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pacing w:before="20" w:line="200" w:lineRule="auto"/>
        <w:ind w:left="714" w:hanging="357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organizzazioni sindacali;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spacing w:before="20" w:line="200" w:lineRule="auto"/>
        <w:ind w:left="714" w:hanging="357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Ordinario Diocesano per il rilascio dell’idoneità all’insegnamento della Religione Cattolica ai sensi della Legge 18 luglio 2003, n. 186;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spacing w:before="20" w:line="200" w:lineRule="auto"/>
        <w:ind w:left="714" w:hanging="357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organi di controllo;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spacing w:before="20" w:line="200" w:lineRule="auto"/>
        <w:ind w:left="714" w:hanging="357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revisori dei conti;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spacing w:before="20" w:line="200" w:lineRule="auto"/>
        <w:ind w:left="714" w:hanging="357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agenzia delle entrate;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spacing w:before="20" w:line="200" w:lineRule="auto"/>
        <w:ind w:left="714" w:hanging="357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MEF e INPDAP;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spacing w:before="20" w:line="200" w:lineRule="auto"/>
        <w:ind w:left="714" w:hanging="357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Presidenza del Consiglio dei Ministri;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spacing w:before="20" w:line="200" w:lineRule="auto"/>
        <w:ind w:left="714" w:hanging="357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Avvocatura dello Stato;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spacing w:before="20" w:line="200" w:lineRule="auto"/>
        <w:ind w:left="714" w:hanging="357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banche o istituti di credito eventualmente incaricati di procedere alla corresponsione della retribuzione;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spacing w:before="20" w:line="200" w:lineRule="auto"/>
        <w:ind w:left="714" w:hanging="357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soggetti erogatori di buoni pasto o di buoni mensa;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spacing w:before="20" w:line="200" w:lineRule="auto"/>
        <w:ind w:left="714" w:hanging="357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soggetti erogatori di formazione professionale ed addestramento;</w:t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spacing w:before="20" w:line="200" w:lineRule="auto"/>
        <w:ind w:left="714" w:hanging="357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soggetti incaricati della gestione della vigilanza e di sistemi di allarme;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spacing w:before="20" w:line="200" w:lineRule="auto"/>
        <w:ind w:left="714" w:hanging="357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ordini, collegi professionali e associazioni di categoria;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spacing w:before="20" w:line="200" w:lineRule="auto"/>
        <w:ind w:left="714" w:hanging="357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società o soggetti incaricati della gestione o manutenzione dei sistemi informativi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spacing w:before="20" w:line="200" w:lineRule="auto"/>
        <w:ind w:left="714" w:hanging="357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operatori di telecomunicazioni</w:t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spacing w:before="20" w:line="200" w:lineRule="auto"/>
        <w:ind w:left="714" w:hanging="357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internet service provider</w:t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spacing w:before="20" w:line="200" w:lineRule="auto"/>
        <w:ind w:left="714" w:hanging="357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società di web e mail hosting</w:t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spacing w:before="20" w:line="200" w:lineRule="auto"/>
        <w:ind w:left="714" w:hanging="357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gestori di piattaforme in cloud</w:t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spacing w:before="20" w:line="200" w:lineRule="auto"/>
        <w:ind w:left="714" w:hanging="357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Poste Italiane S.p.A.</w:t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spacing w:before="20" w:line="200" w:lineRule="auto"/>
        <w:ind w:left="714" w:hanging="357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fattorini e aziende di recapito</w:t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spacing w:after="280" w:before="20" w:line="200" w:lineRule="auto"/>
        <w:ind w:left="714" w:hanging="357"/>
        <w:jc w:val="both"/>
        <w:rPr>
          <w:sz w:val="16"/>
          <w:szCs w:val="16"/>
        </w:rPr>
        <w:sectPr>
          <w:type w:val="continuous"/>
          <w:pgSz w:h="16834" w:w="11909" w:orient="portrait"/>
          <w:pgMar w:bottom="566.9291338582677" w:top="566.9291338582677" w:left="566.9291338582677" w:right="566.9291338582677" w:header="720" w:footer="720"/>
          <w:cols w:equalWidth="0" w:num="2">
            <w:col w:space="0" w:w="5385.82"/>
            <w:col w:space="0" w:w="5385.82"/>
          </w:cols>
        </w:sectPr>
      </w:pPr>
      <w:r w:rsidDel="00000000" w:rsidR="00000000" w:rsidRPr="00000000">
        <w:rPr>
          <w:sz w:val="16"/>
          <w:szCs w:val="16"/>
          <w:rtl w:val="0"/>
        </w:rPr>
        <w:t xml:space="preserve">ad altri soggetti ai quali l’accesso ai dati personali sia consentito, come ad esempio alle forze di polizia o all’autorità giudiziaria.</w:t>
      </w:r>
    </w:p>
    <w:p w:rsidR="00000000" w:rsidDel="00000000" w:rsidP="00000000" w:rsidRDefault="00000000" w:rsidRPr="00000000" w14:paraId="0000008B">
      <w:pPr>
        <w:shd w:fill="ffffff" w:val="clear"/>
        <w:spacing w:before="150" w:line="240" w:lineRule="auto"/>
        <w:jc w:val="both"/>
        <w:rPr>
          <w:rFonts w:ascii="Helvetica Neue" w:cs="Helvetica Neue" w:eastAsia="Helvetica Neue" w:hAnsi="Helvetica Neue"/>
          <w:color w:val="292929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92929"/>
          <w:sz w:val="18"/>
          <w:szCs w:val="18"/>
          <w:rtl w:val="0"/>
        </w:rPr>
        <w:t xml:space="preserve">Tempo di conservazione dei dati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before="40" w:line="240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Culturali. </w:t>
      </w:r>
    </w:p>
    <w:p w:rsidR="00000000" w:rsidDel="00000000" w:rsidP="00000000" w:rsidRDefault="00000000" w:rsidRPr="00000000" w14:paraId="0000008D">
      <w:pPr>
        <w:widowControl w:val="0"/>
        <w:spacing w:before="180" w:line="240" w:lineRule="auto"/>
        <w:jc w:val="both"/>
        <w:rPr>
          <w:color w:val="292929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92929"/>
          <w:sz w:val="18"/>
          <w:szCs w:val="18"/>
          <w:rtl w:val="0"/>
        </w:rPr>
        <w:t xml:space="preserve">Responsabile della protezione dei dati</w:t>
      </w:r>
      <w:r w:rsidDel="00000000" w:rsidR="00000000" w:rsidRPr="00000000">
        <w:rPr>
          <w:sz w:val="16"/>
          <w:szCs w:val="16"/>
          <w:rtl w:val="0"/>
        </w:rPr>
        <w:br w:type="textWrapping"/>
      </w:r>
      <w:r w:rsidDel="00000000" w:rsidR="00000000" w:rsidRPr="00000000">
        <w:rPr>
          <w:color w:val="292929"/>
          <w:sz w:val="16"/>
          <w:szCs w:val="16"/>
          <w:rtl w:val="0"/>
        </w:rPr>
        <w:t xml:space="preserve">Il Responsabile della Protezione dei Dati (RPD) è il Dott. Giancarlo Favero della Ditta Capital Security Srls (</w:t>
      </w:r>
      <w:hyperlink r:id="rId8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www.capitalsecurity.it</w:t>
        </w:r>
      </w:hyperlink>
      <w:r w:rsidDel="00000000" w:rsidR="00000000" w:rsidRPr="00000000">
        <w:rPr>
          <w:color w:val="292929"/>
          <w:sz w:val="16"/>
          <w:szCs w:val="16"/>
          <w:rtl w:val="0"/>
        </w:rPr>
        <w:t xml:space="preserve">), con sede in Via Montenapoleone 8 – 20121 Milano, raggiungibile alla mail </w:t>
      </w:r>
      <w:hyperlink r:id="rId9">
        <w:r w:rsidDel="00000000" w:rsidR="00000000" w:rsidRPr="00000000">
          <w:rPr>
            <w:color w:val="0000ff"/>
            <w:sz w:val="16"/>
            <w:szCs w:val="16"/>
            <w:u w:val="single"/>
            <w:rtl w:val="0"/>
          </w:rPr>
          <w:t xml:space="preserve">giancarlo.favero@capitalsecurity.it</w:t>
        </w:r>
      </w:hyperlink>
      <w:r w:rsidDel="00000000" w:rsidR="00000000" w:rsidRPr="00000000">
        <w:rPr>
          <w:color w:val="292929"/>
          <w:sz w:val="16"/>
          <w:szCs w:val="16"/>
          <w:rtl w:val="0"/>
        </w:rPr>
        <w:t xml:space="preserve"> o al numero 335-5950674 oppure ponendo un quesito all’interno del forum “Forum sulla Privacy” della Maggioli Editore, al link </w:t>
      </w:r>
      <w:hyperlink r:id="rId10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http://forum.enti.it/viewforum.php?f=3</w:t>
        </w:r>
      </w:hyperlink>
      <w:r w:rsidDel="00000000" w:rsidR="00000000" w:rsidRPr="00000000">
        <w:rPr>
          <w:color w:val="292929"/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8E">
      <w:pPr>
        <w:shd w:fill="ffffff" w:val="clear"/>
        <w:spacing w:before="240" w:line="240" w:lineRule="auto"/>
        <w:jc w:val="both"/>
        <w:rPr>
          <w:color w:val="292929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92929"/>
          <w:sz w:val="18"/>
          <w:szCs w:val="18"/>
          <w:rtl w:val="0"/>
        </w:rPr>
        <w:t xml:space="preserve">Diritti degli interessati</w:t>
      </w:r>
      <w:r w:rsidDel="00000000" w:rsidR="00000000" w:rsidRPr="00000000">
        <w:rPr>
          <w:rFonts w:ascii="Helvetica Neue" w:cs="Helvetica Neue" w:eastAsia="Helvetica Neue" w:hAnsi="Helvetica Neue"/>
          <w:color w:val="292929"/>
          <w:sz w:val="20"/>
          <w:szCs w:val="20"/>
          <w:rtl w:val="0"/>
        </w:rPr>
        <w:br w:type="textWrapping"/>
      </w:r>
      <w:r w:rsidDel="00000000" w:rsidR="00000000" w:rsidRPr="00000000">
        <w:rPr>
          <w:color w:val="292929"/>
          <w:sz w:val="16"/>
          <w:szCs w:val="16"/>
          <w:rtl w:val="0"/>
        </w:rPr>
        <w:t xml:space="preserve">Gli interessati hanno il diritto di ottenere dal titolare, nei casi previsti, l'accesso ai dati personali e la rettifica o la cancellazione degli stessi o la limitazione del trattamento che li riguarda o di opporsi al trattamento (artt. 15 e ss. del Regolamento). L'apposita istanza è presentata contattando il Responsabile della protezione dei dati Dott. Giancarlo Favero della Ditta Capital Security Srls, email </w:t>
      </w:r>
      <w:hyperlink r:id="rId11">
        <w:r w:rsidDel="00000000" w:rsidR="00000000" w:rsidRPr="00000000">
          <w:rPr>
            <w:color w:val="0000ff"/>
            <w:sz w:val="16"/>
            <w:szCs w:val="16"/>
            <w:u w:val="single"/>
            <w:rtl w:val="0"/>
          </w:rPr>
          <w:t xml:space="preserve">giancarlo.favero@capitalsecurity.it</w:t>
        </w:r>
      </w:hyperlink>
      <w:r w:rsidDel="00000000" w:rsidR="00000000" w:rsidRPr="00000000">
        <w:rPr>
          <w:color w:val="292929"/>
          <w:sz w:val="16"/>
          <w:szCs w:val="16"/>
          <w:rtl w:val="0"/>
        </w:rPr>
        <w:t xml:space="preserve">, cell. 335-5950674.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hd w:fill="ffffff" w:val="clear"/>
        <w:spacing w:line="240" w:lineRule="auto"/>
        <w:jc w:val="both"/>
        <w:rPr>
          <w:rFonts w:ascii="Helvetica Neue" w:cs="Helvetica Neue" w:eastAsia="Helvetica Neue" w:hAnsi="Helvetica Neue"/>
          <w:b w:val="1"/>
          <w:color w:val="29292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hd w:fill="ffffff" w:val="clear"/>
        <w:spacing w:line="240" w:lineRule="auto"/>
        <w:jc w:val="both"/>
        <w:rPr>
          <w:color w:val="292929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92929"/>
          <w:sz w:val="18"/>
          <w:szCs w:val="18"/>
          <w:rtl w:val="0"/>
        </w:rPr>
        <w:t xml:space="preserve">Diritto di reclamo</w:t>
      </w:r>
      <w:r w:rsidDel="00000000" w:rsidR="00000000" w:rsidRPr="00000000">
        <w:rPr>
          <w:rFonts w:ascii="Helvetica Neue" w:cs="Helvetica Neue" w:eastAsia="Helvetica Neue" w:hAnsi="Helvetica Neue"/>
          <w:color w:val="292929"/>
          <w:sz w:val="20"/>
          <w:szCs w:val="20"/>
          <w:rtl w:val="0"/>
        </w:rPr>
        <w:br w:type="textWrapping"/>
      </w:r>
      <w:r w:rsidDel="00000000" w:rsidR="00000000" w:rsidRPr="00000000">
        <w:rPr>
          <w:color w:val="292929"/>
          <w:sz w:val="16"/>
          <w:szCs w:val="16"/>
          <w:rtl w:val="0"/>
        </w:rPr>
        <w:t xml:space="preserve">Gli interessati che ritengono che il trattamento dei dati personali a loro riferiti avvenga in violazione di quanto previsto dal Regolamento hanno il diritto di proporre reclamo al Garante, come previsto dall'art. 77 del Regolamento stesso, o di adire le opportune sedi giudiziarie (art. 79 del Regolamento).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after="120"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Dirigente Scolastico</w:t>
      </w:r>
    </w:p>
    <w:p w:rsidR="00000000" w:rsidDel="00000000" w:rsidP="00000000" w:rsidRDefault="00000000" w:rsidRPr="00000000" w14:paraId="00000093">
      <w:pPr>
        <w:spacing w:line="240" w:lineRule="auto"/>
        <w:rPr>
          <w:rFonts w:ascii="Verdana" w:cs="Verdana" w:eastAsia="Verdana" w:hAnsi="Verdana"/>
          <w:color w:val="676767"/>
          <w:sz w:val="17"/>
          <w:szCs w:val="17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7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8.5"/>
        <w:gridCol w:w="5388.5"/>
        <w:tblGridChange w:id="0">
          <w:tblGrid>
            <w:gridCol w:w="5388.5"/>
            <w:gridCol w:w="5388.5"/>
          </w:tblGrid>
        </w:tblGridChange>
      </w:tblGrid>
      <w:tr>
        <w:trPr>
          <w:cantSplit w:val="0"/>
          <w:trHeight w:val="68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Firma </w:t>
            </w:r>
          </w:p>
        </w:tc>
      </w:tr>
    </w:tbl>
    <w:p w:rsidR="00000000" w:rsidDel="00000000" w:rsidP="00000000" w:rsidRDefault="00000000" w:rsidRPr="00000000" w14:paraId="00000099">
      <w:pPr>
        <w:pageBreakBefore w:val="0"/>
        <w:spacing w:after="20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Scheda di autovalutazione</w:t>
      </w:r>
      <w:r w:rsidDel="00000000" w:rsidR="00000000" w:rsidRPr="00000000">
        <w:rPr>
          <w:rtl w:val="0"/>
        </w:rPr>
      </w:r>
    </w:p>
    <w:tbl>
      <w:tblPr>
        <w:tblStyle w:val="Table5"/>
        <w:tblW w:w="106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0"/>
        <w:gridCol w:w="4035"/>
        <w:gridCol w:w="3135"/>
        <w:gridCol w:w="1500"/>
        <w:gridCol w:w="1515"/>
        <w:tblGridChange w:id="0">
          <w:tblGrid>
            <w:gridCol w:w="480"/>
            <w:gridCol w:w="4035"/>
            <w:gridCol w:w="3135"/>
            <w:gridCol w:w="1500"/>
            <w:gridCol w:w="1515"/>
          </w:tblGrid>
        </w:tblGridChange>
      </w:tblGrid>
      <w:tr>
        <w:trPr>
          <w:cantSplit w:val="0"/>
          <w:trHeight w:val="916.63352272727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pageBreakBefore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pageBreakBefore w:val="0"/>
              <w:spacing w:after="0" w:before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Tabella di valutazione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pageBreakBefore w:val="0"/>
              <w:spacing w:after="0" w:before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Punteggio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pageBreakBefore w:val="0"/>
              <w:spacing w:after="0" w:before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Punteggio massimo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pageBreakBefore w:val="0"/>
              <w:spacing w:after="0" w:before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Punteggio a cura candidato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9F">
            <w:pPr>
              <w:pageBreakBefore w:val="0"/>
              <w:spacing w:after="0" w:before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after="0" w:before="0" w:line="240" w:lineRule="auto"/>
              <w:jc w:val="both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Possesso di titoli di studio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pageBreakBefore w:val="0"/>
              <w:spacing w:after="0" w:before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pageBreakBefore w:val="0"/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A3">
            <w:pPr>
              <w:pageBreakBefore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.000000000002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A5">
            <w:pPr>
              <w:spacing w:lin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secondo il vecchio ordinamento universitario, ovvero la corrispondente classe di laurea specialistica o magistrale di cui al nuovo ordinamento, congruenti con le finalità del modulo-progetto (titolo di accesso)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6 per votazione fino a 100/100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7 per votazione da 101 a 109/110</w:t>
            </w:r>
          </w:p>
          <w:p w:rsidR="00000000" w:rsidDel="00000000" w:rsidP="00000000" w:rsidRDefault="00000000" w:rsidRPr="00000000" w14:paraId="000000A8">
            <w:pPr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8 per votazione 100/100</w:t>
            </w:r>
          </w:p>
          <w:p w:rsidR="00000000" w:rsidDel="00000000" w:rsidP="00000000" w:rsidRDefault="00000000" w:rsidRPr="00000000" w14:paraId="000000A9">
            <w:pPr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10 per votazione 110/110 e lode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 punti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AB">
            <w:pPr>
              <w:pageBreakBefore w:val="0"/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.000000000002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AC">
            <w:pPr>
              <w:pageBreakBefore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AD">
            <w:pPr>
              <w:spacing w:lin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triennale congruente con le finalità del modulo-progetto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2 per votazione fino a 90/100</w:t>
            </w:r>
          </w:p>
          <w:p w:rsidR="00000000" w:rsidDel="00000000" w:rsidP="00000000" w:rsidRDefault="00000000" w:rsidRPr="00000000" w14:paraId="000000AF">
            <w:pPr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3 per votazione da 101 a 109/110</w:t>
            </w:r>
          </w:p>
          <w:p w:rsidR="00000000" w:rsidDel="00000000" w:rsidP="00000000" w:rsidRDefault="00000000" w:rsidRPr="00000000" w14:paraId="000000B0">
            <w:pPr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4 per votazione 100/100</w:t>
            </w:r>
          </w:p>
          <w:p w:rsidR="00000000" w:rsidDel="00000000" w:rsidP="00000000" w:rsidRDefault="00000000" w:rsidRPr="00000000" w14:paraId="000000B1">
            <w:pPr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5 per votazione 110/110 e lode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B3">
            <w:pPr>
              <w:pageBreakBefore w:val="0"/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.000000000002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B4">
            <w:pPr>
              <w:pageBreakBefore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B5">
            <w:pPr>
              <w:spacing w:lin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Diploma di scuola media superiore o equipollente, congruenti con le finalità del modulo-progetto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1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B8">
            <w:pPr>
              <w:pageBreakBefore w:val="0"/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.000000000002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B9">
            <w:pPr>
              <w:pageBreakBefore w:val="0"/>
              <w:spacing w:after="0" w:before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BA">
            <w:pPr>
              <w:spacing w:lin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Abilitazione nella classe di concorso di pertinenza al modulo-progetto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2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BD">
            <w:pPr>
              <w:pageBreakBefore w:val="0"/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.000000000002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BE">
            <w:pPr>
              <w:pageBreakBefore w:val="0"/>
              <w:spacing w:after="0" w:before="0" w:lin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BF">
            <w:pPr>
              <w:pageBreakBefore w:val="0"/>
              <w:spacing w:after="0" w:before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Possesso di titoli specifici afferenti la tipologia di intervento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pageBreakBefore w:val="0"/>
              <w:spacing w:after="0"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pageBreakBefore w:val="0"/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ageBreakBefore w:val="0"/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C3">
            <w:pPr>
              <w:pageBreakBefore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.00000000000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C4">
            <w:pPr>
              <w:pageBreakBefore w:val="0"/>
              <w:spacing w:after="0" w:before="0" w:lin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C5">
            <w:pPr>
              <w:spacing w:lin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Master o dottorato di ricerca congruenti con le finalità del modulo-progetto, conseguiti presso Università in Italia o all’estero della durata minima di un anno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2 per ogni master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C8">
            <w:pPr>
              <w:pageBreakBefore w:val="0"/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9.99999999999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C9">
            <w:pPr>
              <w:pageBreakBefore w:val="0"/>
              <w:spacing w:after="0" w:before="0" w:lin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CA">
            <w:pPr>
              <w:spacing w:lin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Corsi di perfezionamento, diploma o attestato di corsi di specializzazione o di borse di studio o Laurea diversa dal titolo di accesso congruenti con le finalità del modulo- progetto della durata minima di un anno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1 per ogni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CD">
            <w:pPr>
              <w:pageBreakBefore w:val="0"/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CE">
            <w:pPr>
              <w:pageBreakBefore w:val="0"/>
              <w:spacing w:after="0" w:before="0" w:lin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CF">
            <w:pPr>
              <w:pageBreakBefore w:val="0"/>
              <w:spacing w:after="0" w:before="0" w:lin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Competenze specifiche</w:t>
            </w:r>
          </w:p>
          <w:p w:rsidR="00000000" w:rsidDel="00000000" w:rsidP="00000000" w:rsidRDefault="00000000" w:rsidRPr="00000000" w14:paraId="000000D0">
            <w:pPr>
              <w:pageBreakBefore w:val="0"/>
              <w:spacing w:after="0" w:before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Altri titoli culturali/professionali congruenti con le finalità del modulo-progetto, acquisiti presso Enti, pubblici e privati, e associazioni accreditate per la formazione con una durata di almeno 18 ore (a titolo puramente esemplificativo: BES, INVALSI, OCSE-PISA, ecc.)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pageBreakBefore w:val="0"/>
              <w:spacing w:after="0" w:before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ageBreakBefore w:val="0"/>
              <w:spacing w:after="0" w:before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1 per ogni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pageBreakBefore w:val="0"/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pageBreakBefore w:val="0"/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D5">
            <w:pPr>
              <w:pageBreakBefore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D6">
            <w:pPr>
              <w:pageBreakBefore w:val="0"/>
              <w:spacing w:after="0" w:before="0" w:lin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D7">
            <w:pPr>
              <w:pageBreakBefore w:val="0"/>
              <w:spacing w:after="0" w:before="0" w:lin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Anzianità di servizio nel ruolo di appartenenza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pageBreakBefore w:val="0"/>
              <w:spacing w:after="0" w:before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1 da 0 a 10 anni</w:t>
            </w:r>
          </w:p>
          <w:p w:rsidR="00000000" w:rsidDel="00000000" w:rsidP="00000000" w:rsidRDefault="00000000" w:rsidRPr="00000000" w14:paraId="000000D9">
            <w:pPr>
              <w:pageBreakBefore w:val="0"/>
              <w:spacing w:after="0" w:before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2 da 11 a 15 anni</w:t>
            </w:r>
          </w:p>
          <w:p w:rsidR="00000000" w:rsidDel="00000000" w:rsidP="00000000" w:rsidRDefault="00000000" w:rsidRPr="00000000" w14:paraId="000000DA">
            <w:pPr>
              <w:pageBreakBefore w:val="0"/>
              <w:spacing w:after="0" w:before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0,25 per ogni anno di servizio anni oltre i 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pageBreakBefore w:val="0"/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DC">
            <w:pPr>
              <w:pageBreakBefore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DD">
            <w:pPr>
              <w:pageBreakBefore w:val="0"/>
              <w:spacing w:after="0" w:before="0" w:lin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DE">
            <w:pPr>
              <w:pageBreakBefore w:val="0"/>
              <w:spacing w:after="0" w:before="0" w:lin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Pregresse esperienze</w:t>
            </w:r>
          </w:p>
          <w:p w:rsidR="00000000" w:rsidDel="00000000" w:rsidP="00000000" w:rsidRDefault="00000000" w:rsidRPr="00000000" w14:paraId="000000DF">
            <w:pPr>
              <w:pageBreakBefore w:val="0"/>
              <w:spacing w:after="0" w:before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come formatore/tutor/figura aggiuntiva in Docenza/Tutoraggio/Coordinamento in progetti PON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pageBreakBefore w:val="0"/>
              <w:spacing w:after="0" w:before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0,2 per ogni ora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pageBreakBefore w:val="0"/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E2">
            <w:pPr>
              <w:pageBreakBefore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E3">
            <w:pPr>
              <w:pageBreakBefore w:val="0"/>
              <w:spacing w:after="0" w:before="0" w:lin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E4">
            <w:pPr>
              <w:pageBreakBefore w:val="0"/>
              <w:spacing w:after="0" w:before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Competenze informatiche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pageBreakBefore w:val="0"/>
              <w:spacing w:after="0" w:before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Patente Europea tipo ECDL ed equipollenti attestati diversi da ECDL o altri corsi organizzati da organismi accreditati a livello internazionale di durata minima di 30 ore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pageBreakBefore w:val="0"/>
              <w:spacing w:after="0" w:before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n. 1 per ogni certificazione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pageBreakBefore w:val="0"/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E8">
            <w:pPr>
              <w:pageBreakBefore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E9">
            <w:pPr>
              <w:pageBreakBefore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EA">
            <w:pPr>
              <w:pageBreakBefore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pageBreakBefore w:val="0"/>
              <w:spacing w:after="0" w:before="0"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Totale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pageBreakBefore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ED">
            <w:pPr>
              <w:pageBreakBefore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77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8.5"/>
        <w:gridCol w:w="5388.5"/>
        <w:tblGridChange w:id="0">
          <w:tblGrid>
            <w:gridCol w:w="5388.5"/>
            <w:gridCol w:w="5388.5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pageBreakBefore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pageBreakBefore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Firma </w:t>
            </w:r>
          </w:p>
        </w:tc>
      </w:tr>
    </w:tbl>
    <w:p w:rsidR="00000000" w:rsidDel="00000000" w:rsidP="00000000" w:rsidRDefault="00000000" w:rsidRPr="00000000" w14:paraId="000000F1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566.9291338582677" w:top="566.9291338582677" w:left="566.9291338582677" w:right="566.9291338582677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Verdan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giancarlo.favero@capitalsecurity.it" TargetMode="External"/><Relationship Id="rId10" Type="http://schemas.openxmlformats.org/officeDocument/2006/relationships/hyperlink" Target="http://forum.enti.it/viewforum.php?f=3" TargetMode="External"/><Relationship Id="rId9" Type="http://schemas.openxmlformats.org/officeDocument/2006/relationships/hyperlink" Target="mailto:giancarlo.favero@capitalsecurity.i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iccividale.edu.it" TargetMode="External"/><Relationship Id="rId8" Type="http://schemas.openxmlformats.org/officeDocument/2006/relationships/hyperlink" Target="http://www.capitalsecurity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