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ind w:left="5664" w:firstLine="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Al Dirigente Scolastico</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ind w:left="5664" w:firstLine="0"/>
        <w:jc w:val="right"/>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Dell</w:t>
      </w:r>
      <w:r w:rsidDel="00000000" w:rsidR="00000000" w:rsidRPr="00000000">
        <w:rPr>
          <w:rFonts w:ascii="Calibri" w:cs="Calibri" w:eastAsia="Calibri" w:hAnsi="Calibri"/>
          <w:sz w:val="22"/>
          <w:szCs w:val="22"/>
          <w:rtl w:val="0"/>
        </w:rPr>
        <w:t xml:space="preserve">’Istituto Comprensivo</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ind w:left="5664" w:firstLine="0"/>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Gemona del Friuli</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360"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360" w:lineRule="auto"/>
        <w:jc w:val="both"/>
        <w:rPr>
          <w:rFonts w:ascii="Calibri" w:cs="Calibri" w:eastAsia="Calibri" w:hAnsi="Calibri"/>
          <w:b w:val="1"/>
          <w:sz w:val="22"/>
          <w:szCs w:val="22"/>
        </w:rPr>
      </w:pPr>
      <w:bookmarkStart w:colFirst="0" w:colLast="0" w:name="_heading=h.gjdgxs" w:id="0"/>
      <w:bookmarkEnd w:id="0"/>
      <w:r w:rsidDel="00000000" w:rsidR="00000000" w:rsidRPr="00000000">
        <w:rPr>
          <w:rFonts w:ascii="Calibri" w:cs="Calibri" w:eastAsia="Calibri" w:hAnsi="Calibri"/>
          <w:b w:val="1"/>
          <w:color w:val="000000"/>
          <w:sz w:val="22"/>
          <w:szCs w:val="22"/>
          <w:rtl w:val="0"/>
        </w:rPr>
        <w:t xml:space="preserve">Oggetto: Dichiarazione di insussistenza di cause di incompatibilità e di inconferibilità nell’ambito del PROGETTO PNRR</w:t>
      </w:r>
      <w:r w:rsidDel="00000000" w:rsidR="00000000" w:rsidRPr="00000000">
        <w:rPr>
          <w:rFonts w:ascii="Calibri" w:cs="Calibri" w:eastAsia="Calibri" w:hAnsi="Calibri"/>
          <w:b w:val="1"/>
          <w:i w:val="1"/>
          <w:color w:val="000000"/>
          <w:sz w:val="22"/>
          <w:szCs w:val="22"/>
          <w:rtl w:val="0"/>
        </w:rPr>
        <w:t xml:space="preserve"> </w:t>
      </w:r>
      <w:r w:rsidDel="00000000" w:rsidR="00000000" w:rsidRPr="00000000">
        <w:rPr>
          <w:rFonts w:ascii="Calibri" w:cs="Calibri" w:eastAsia="Calibri" w:hAnsi="Calibri"/>
          <w:b w:val="1"/>
          <w:sz w:val="22"/>
          <w:szCs w:val="22"/>
          <w:rtl w:val="0"/>
        </w:rPr>
        <w:t xml:space="preserve">Azione 1 - Next generation classroom - Ambienti di apprendimento innovativi, finanziato dall’Unione europea – Next Generation EU, Titolo del Progetto: Dall’aula all’ambiente: innovare gli spazi di apprendimento.</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360"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360" w:lineRule="auto"/>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Il/La sottoscritto/a __________________________  nato/a a ___________________  il _____________, residente  </w:t>
      </w:r>
      <w:r w:rsidDel="00000000" w:rsidR="00000000" w:rsidRPr="00000000">
        <w:rPr>
          <w:rFonts w:ascii="Calibri" w:cs="Calibri" w:eastAsia="Calibri" w:hAnsi="Calibri"/>
          <w:sz w:val="22"/>
          <w:szCs w:val="22"/>
          <w:rtl w:val="0"/>
        </w:rPr>
        <w:t xml:space="preserve">a______________________________________________, in relazione alla candidatura presentata per la seguente figura:</w:t>
      </w:r>
    </w:p>
    <w:p w:rsidR="00000000" w:rsidDel="00000000" w:rsidP="00000000" w:rsidRDefault="00000000" w:rsidRPr="00000000" w14:paraId="00000009">
      <w:pPr>
        <w:ind w:left="720" w:hanging="720"/>
        <w:jc w:val="both"/>
        <w:rPr>
          <w:rFonts w:ascii="Calibri" w:cs="Calibri" w:eastAsia="Calibri" w:hAnsi="Calibri"/>
          <w:b w:val="1"/>
          <w:sz w:val="22"/>
          <w:szCs w:val="22"/>
        </w:rPr>
      </w:pPr>
      <w:r w:rsidDel="00000000" w:rsidR="00000000" w:rsidRPr="00000000">
        <w:rPr>
          <w:b w:val="1"/>
          <w:sz w:val="22"/>
          <w:szCs w:val="22"/>
          <w:rtl w:val="0"/>
        </w:rPr>
        <w:t xml:space="preserve">󠆶</w:t>
      </w:r>
      <w:r w:rsidDel="00000000" w:rsidR="00000000" w:rsidRPr="00000000">
        <w:rPr>
          <w:rFonts w:ascii="Calibri" w:cs="Calibri" w:eastAsia="Calibri" w:hAnsi="Calibri"/>
          <w:b w:val="1"/>
          <w:sz w:val="22"/>
          <w:szCs w:val="22"/>
          <w:rtl w:val="0"/>
        </w:rPr>
        <w:t xml:space="preserve"> Progettista Esecutivo</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36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CONSAPEVOLE</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360" w:lineRule="auto"/>
        <w:jc w:val="both"/>
        <w:rPr>
          <w:rFonts w:ascii="Calibri" w:cs="Calibri" w:eastAsia="Calibri" w:hAnsi="Calibri"/>
          <w:color w:val="000000"/>
          <w:sz w:val="22"/>
          <w:szCs w:val="22"/>
        </w:rPr>
      </w:pPr>
      <w:r w:rsidDel="00000000" w:rsidR="00000000" w:rsidRPr="00000000">
        <w:rPr>
          <w:rFonts w:ascii="Arial" w:cs="Arial" w:eastAsia="Arial" w:hAnsi="Arial"/>
          <w:color w:val="222222"/>
          <w:highlight w:val="white"/>
          <w:rtl w:val="0"/>
        </w:rPr>
        <w:t xml:space="preserve">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60"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DICHIARA</w:t>
      </w: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500"/>
          <w:tab w:val="left" w:leader="none" w:pos="4820"/>
        </w:tabs>
        <w:spacing w:after="0" w:before="240" w:line="245"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trovarsi in nessuna delle condizioni di incompatibilità o inconferibilità ai sensi dell’art.20, comma 2 del D.Lgs. 39/2013   recante “Disposizioni in materia di inconferibilità e incompatibilità di incarichi presso le pubbliche amministrazioni e presso gli enti privati in controllo pubblico”, a norma dell’art.1, commi 49 e 50, della Legge 190/2012;</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00"/>
          <w:tab w:val="left" w:leader="none" w:pos="4820"/>
        </w:tabs>
        <w:spacing w:after="0" w:before="0" w:line="245" w:lineRule="auto"/>
        <w:ind w:left="720" w:right="0" w:firstLine="0"/>
        <w:jc w:val="both"/>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500"/>
          <w:tab w:val="left" w:leader="none" w:pos="4820"/>
        </w:tabs>
        <w:spacing w:after="0" w:before="0" w:line="245"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avere, direttamente o indirettamente, un interesse finanziario, economico o altro interesse personale nel procedimento in esame ai sensi e per gli effetti di quanto previsto dal D.M. 26 aprile 2022, n.105, recante il Codice di Comportamento dei dipendenti del Ministero dell’Istruzione  e del merito, né di trovarsi in altra condizione di conflitto di interessi (neppure potenziale) ai sensi dell’art. 6-</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della legge n.241/1990;</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00"/>
          <w:tab w:val="left" w:leader="none" w:pos="4820"/>
        </w:tabs>
        <w:spacing w:after="0" w:before="0" w:line="245" w:lineRule="auto"/>
        <w:ind w:left="720" w:right="0" w:firstLine="0"/>
        <w:jc w:val="both"/>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500"/>
          <w:tab w:val="left" w:leader="none" w:pos="4820"/>
        </w:tabs>
        <w:spacing w:after="0" w:before="0" w:line="245"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non sussistono situazioni, anche potenziali, di conflitto d’interesse per il conferimento dell’incarico ai sensi dell’art.53, comma 14 del D. Lgs. n. 165 del 30 marzo 2001, “Norme generali sull’ordinamento del lavoro alle dipendenze delle Amministrazioni Pubbliche” così come modificato dall’art.1, comma 42 lettera h) e d), della legge n.190 del 06 novembre 2012 “Disposizioni per la prevenzione e la repressione della corruzione e dell’illegalità nella Pubblica Amministrazione”.</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360" w:lineRule="auto"/>
        <w:rPr>
          <w:rFonts w:ascii="Calibri" w:cs="Calibri" w:eastAsia="Calibri" w:hAnsi="Calibri"/>
          <w:color w:val="000000"/>
          <w:sz w:val="22"/>
          <w:szCs w:val="22"/>
        </w:rPr>
      </w:pPr>
      <w:bookmarkStart w:colFirst="0" w:colLast="0" w:name="_heading=h.30j0zll" w:id="1"/>
      <w:bookmarkEnd w:id="1"/>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Data: _______________</w:t>
      </w:r>
      <w:r w:rsidDel="00000000" w:rsidR="00000000" w:rsidRPr="00000000">
        <w:rPr>
          <w:rFonts w:ascii="Calibri" w:cs="Calibri" w:eastAsia="Calibri" w:hAnsi="Calibri"/>
          <w:color w:val="000000"/>
          <w:sz w:val="22"/>
          <w:szCs w:val="22"/>
          <w:rtl w:val="0"/>
        </w:rPr>
        <w:tab/>
        <w:tab/>
        <w:tab/>
        <w:tab/>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360" w:lineRule="auto"/>
        <w:ind w:left="3600" w:firstLine="720"/>
        <w:jc w:val="both"/>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Firma: _______________________________</w:t>
      </w:r>
      <w:r w:rsidDel="00000000" w:rsidR="00000000" w:rsidRPr="00000000">
        <w:rPr>
          <w:rtl w:val="0"/>
        </w:rPr>
      </w:r>
    </w:p>
    <w:sectPr>
      <w:headerReference r:id="rId7" w:type="default"/>
      <w:footerReference r:id="rId8" w:type="default"/>
      <w:pgSz w:h="16837" w:w="11905" w:orient="portrait"/>
      <w:pgMar w:bottom="568" w:top="709" w:left="851" w:right="851"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Pr>
      <w:drawing>
        <wp:inline distB="0" distT="0" distL="114300" distR="114300">
          <wp:extent cx="6181725" cy="122872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81725" cy="1228725"/>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5"/>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style>
  <w:style w:type="paragraph" w:styleId="Titolo1">
    <w:name w:val="heading 1"/>
    <w:basedOn w:val="Normale"/>
    <w:next w:val="Normale"/>
    <w:pPr>
      <w:keepNext w:val="1"/>
      <w:keepLines w:val="1"/>
      <w:spacing w:after="120" w:before="480"/>
      <w:outlineLvl w:val="0"/>
    </w:pPr>
    <w:rPr>
      <w:b w:val="1"/>
      <w:sz w:val="48"/>
      <w:szCs w:val="48"/>
    </w:rPr>
  </w:style>
  <w:style w:type="paragraph" w:styleId="Titolo2">
    <w:name w:val="heading 2"/>
    <w:basedOn w:val="Normale"/>
    <w:next w:val="Normale"/>
    <w:pPr>
      <w:keepNext w:val="1"/>
      <w:keepLines w:val="1"/>
      <w:spacing w:after="80" w:before="360"/>
      <w:outlineLvl w:val="1"/>
    </w:pPr>
    <w:rPr>
      <w:b w:val="1"/>
      <w:sz w:val="36"/>
      <w:szCs w:val="36"/>
    </w:rPr>
  </w:style>
  <w:style w:type="paragraph" w:styleId="Titolo3">
    <w:name w:val="heading 3"/>
    <w:basedOn w:val="Normale"/>
    <w:next w:val="Normale"/>
    <w:pPr>
      <w:keepNext w:val="1"/>
      <w:keepLines w:val="1"/>
      <w:spacing w:after="80" w:before="280"/>
      <w:outlineLvl w:val="2"/>
    </w:pPr>
    <w:rPr>
      <w:b w:val="1"/>
      <w:sz w:val="28"/>
      <w:szCs w:val="28"/>
    </w:rPr>
  </w:style>
  <w:style w:type="paragraph" w:styleId="Titolo4">
    <w:name w:val="heading 4"/>
    <w:basedOn w:val="Normale"/>
    <w:next w:val="Normale"/>
    <w:pPr>
      <w:keepNext w:val="1"/>
      <w:keepLines w:val="1"/>
      <w:spacing w:after="40" w:before="240"/>
      <w:outlineLvl w:val="3"/>
    </w:pPr>
    <w:rPr>
      <w:b w:val="1"/>
      <w:sz w:val="24"/>
      <w:szCs w:val="24"/>
    </w:rPr>
  </w:style>
  <w:style w:type="paragraph" w:styleId="Titolo5">
    <w:name w:val="heading 5"/>
    <w:basedOn w:val="Normale"/>
    <w:next w:val="Normale"/>
    <w:pPr>
      <w:keepNext w:val="1"/>
      <w:keepLines w:val="1"/>
      <w:spacing w:after="40" w:before="220"/>
      <w:outlineLvl w:val="4"/>
    </w:pPr>
    <w:rPr>
      <w:b w:val="1"/>
      <w:sz w:val="22"/>
      <w:szCs w:val="22"/>
    </w:rPr>
  </w:style>
  <w:style w:type="paragraph" w:styleId="Titolo6">
    <w:name w:val="heading 6"/>
    <w:basedOn w:val="Normale"/>
    <w:next w:val="Normale"/>
    <w:pPr>
      <w:keepNext w:val="1"/>
      <w:keepLines w:val="1"/>
      <w:spacing w:after="40" w:before="200"/>
      <w:outlineLvl w:val="5"/>
    </w:pPr>
    <w:rPr>
      <w:b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120" w:before="480"/>
    </w:pPr>
    <w:rPr>
      <w:b w:val="1"/>
      <w:sz w:val="72"/>
      <w:szCs w:val="72"/>
    </w:rPr>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paragraph" w:styleId="Paragrafoelenco">
    <w:name w:val="List Paragraph"/>
    <w:basedOn w:val="Normale"/>
    <w:uiPriority w:val="34"/>
    <w:qFormat w:val="1"/>
    <w:rsid w:val="00F9336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kpmY1BSIWWQx2jnDy0cxYpZXaPw==">AMUW2mVz0cPO0Y132KRN1FauOC53YWFTmlV9BBZa3D/1uwFFsjqRbgdxH3X0Rrd80vG0lahDHGXQfTgJibpzBx193lTkPO2hoezzTMlqCdjC7WCQL3BPCTUNTgjh5rgUgwoddPGCS0ld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2023-05-04T07:15:00Z</dcterms:created>
  <dc:creator>Francesca Agostinis</dc:creator>
</cp:coreProperties>
</file>