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8"/>
          <w:szCs w:val="28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esperto per </w:t>
      </w:r>
      <w:r w:rsidDel="00000000" w:rsidR="00000000" w:rsidRPr="00000000">
        <w:rPr>
          <w:i w:val="1"/>
          <w:rtl w:val="0"/>
        </w:rPr>
        <w:t xml:space="preserve">i </w:t>
      </w:r>
      <w:r w:rsidDel="00000000" w:rsidR="00000000" w:rsidRPr="00000000">
        <w:rPr>
          <w:i w:val="1"/>
          <w:sz w:val="24"/>
          <w:szCs w:val="24"/>
          <w:rtl w:val="0"/>
        </w:rPr>
        <w:t xml:space="preserve">percorsi di mentoring/orientamento e per il sostegno alle competenze disciplinari nell’ambito del PNRR contro la dispersione scolastica afferente al Progetto </w:t>
      </w:r>
      <w:r w:rsidDel="00000000" w:rsidR="00000000" w:rsidRPr="00000000">
        <w:rPr>
          <w:b w:val="1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</w:t>
      </w:r>
    </w:p>
    <w:p w:rsidR="00000000" w:rsidDel="00000000" w:rsidP="00000000" w:rsidRDefault="00000000" w:rsidRPr="00000000" w14:paraId="00000003">
      <w:pPr>
        <w:spacing w:after="280" w:lineRule="auto"/>
        <w:rPr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Linea di intervento 1 </w:t>
      </w:r>
      <w:r w:rsidDel="00000000" w:rsidR="00000000" w:rsidRPr="00000000">
        <w:rPr>
          <w:b w:val="1"/>
          <w:rtl w:val="0"/>
        </w:rPr>
        <w:t xml:space="preserve">-Percorsi di mentoring e orientamento -quarta tranche-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Rule="auto"/>
        <w:rPr>
          <w:sz w:val="24"/>
          <w:szCs w:val="24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  <w:r w:rsidDel="00000000" w:rsidR="00000000" w:rsidRPr="00000000">
        <w:rPr>
          <w:rtl w:val="0"/>
        </w:rPr>
      </w:r>
    </w:p>
    <w:sdt>
      <w:sdtPr>
        <w:lock w:val="contentLocked"/>
        <w:id w:val="309775570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E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0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(a titolo esemplificativo e non esaustivo corso di counseling educativo)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5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A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F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4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9">
      <w:pPr>
        <w:widowControl w:val="0"/>
        <w:spacing w:after="0" w:before="3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AC">
      <w:pPr>
        <w:spacing w:after="0" w:before="240" w:line="240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line="240" w:lineRule="auto"/>
        <w:rPr>
          <w:sz w:val="26"/>
          <w:szCs w:val="26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II/La </w:t>
      </w:r>
      <w:r w:rsidDel="00000000" w:rsidR="00000000" w:rsidRPr="00000000">
        <w:rPr>
          <w:sz w:val="24"/>
          <w:szCs w:val="24"/>
          <w:rtl w:val="0"/>
        </w:rPr>
        <w:t xml:space="preserve">sottoscritt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o/a</w:t>
      </w: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D.Lgs.196/03 e GDPR.</w:t>
      </w:r>
    </w:p>
    <w:p w:rsidR="00000000" w:rsidDel="00000000" w:rsidP="00000000" w:rsidRDefault="00000000" w:rsidRPr="00000000" w14:paraId="000000B0">
      <w:pPr>
        <w:spacing w:after="120" w:before="240" w:line="240" w:lineRule="auto"/>
        <w:jc w:val="both"/>
        <w:rPr>
          <w:b w:val="1"/>
          <w:i w:val="1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sz w:val="26"/>
          <w:szCs w:val="26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1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2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Fotocopia documento di identità fronte e retro. </w:t>
      </w:r>
    </w:p>
    <w:p w:rsidR="00000000" w:rsidDel="00000000" w:rsidP="00000000" w:rsidRDefault="00000000" w:rsidRPr="00000000" w14:paraId="000000B3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____________________________</w:t>
        <w:tab/>
        <w:tab/>
        <w:t xml:space="preserve">Firma _________________________________</w:t>
      </w:r>
    </w:p>
    <w:sectPr>
      <w:headerReference r:id="rId7" w:type="default"/>
      <w:headerReference r:id="rId8" w:type="even"/>
      <w:footerReference r:id="rId9" w:type="default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6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9" name="image1.png"/>
          <a:graphic>
            <a:graphicData uri="http://schemas.openxmlformats.org/drawingml/2006/picture">
              <pic:pic>
                <pic:nvPicPr>
                  <pic:cNvPr descr="FUTURA – LA SCUOLA PER L'ITALIA DI DOMANI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semiHidden w:val="1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GmlLgl8VDMsTVEz3WKEmR5AzZg==">CgMxLjAaHwoBMBIaChgICVIUChJ0YWJsZS42cjlwejcxMnB6d244AHIhMWstWVFrT3lQbWl1UFhOeG1oQTkyMllZcVRqVUhqVDA3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