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3"/>
        <w:bidi w:val="0"/>
        <w:spacing w:before="0" w:after="0"/>
        <w:ind w:left="567" w:right="567" w:hanging="0"/>
        <w:jc w:val="left"/>
        <w:rPr>
          <w:shd w:fill="FFFFFF" w:val="clear"/>
        </w:rPr>
      </w:pPr>
      <w:bookmarkStart w:id="0" w:name="head0canvasize"/>
      <w:bookmarkStart w:id="1" w:name="parent_element229362fdc2b87"/>
      <w:bookmarkStart w:id="2" w:name="preview_contc3efd26b02f94"/>
      <w:bookmarkEnd w:id="0"/>
      <w:bookmarkEnd w:id="1"/>
      <w:bookmarkEnd w:id="2"/>
      <w:r>
        <w:rPr>
          <w:shd w:fill="FFFFFF" w:val="clear"/>
        </w:rPr>
        <w:t>ALLEGATO D) DICHIARAZIONE SOSTITUTIVA DELL’ATTO DI NOTORIETA’ INSUSSISTENZA MOTIVI DI ESCLUSIONE DI CUI AGLI ARTT. 94 E 95 DEL D.LGS. 31 MARZO 2023, N. 36.</w:t>
      </w:r>
    </w:p>
    <w:p>
      <w:pPr>
        <w:pStyle w:val="TextBody"/>
        <w:bidi w:val="0"/>
        <w:spacing w:before="0" w:after="0"/>
        <w:ind w:left="567" w:right="567" w:hanging="0"/>
        <w:jc w:val="both"/>
        <w:rPr/>
      </w:pPr>
      <w:r>
        <w:rPr>
          <w:rStyle w:val="StrongEmphasis"/>
          <w:sz w:val="24"/>
          <w:shd w:fill="FFFFFF" w:val="clear"/>
        </w:rPr>
        <w:br/>
        <w:t>Oggetto: Avviso di selezione pubblica rivolta sia al personale interno dell'Istituto scolastico “</w:t>
      </w:r>
      <w:bookmarkStart w:id="3" w:name="x_682218674698813441"/>
      <w:bookmarkEnd w:id="3"/>
      <w:r>
        <w:rPr>
          <w:rStyle w:val="StrongEmphasis"/>
          <w:sz w:val="24"/>
          <w:shd w:fill="FFFFFF" w:val="clear"/>
        </w:rPr>
        <w:t xml:space="preserve">Istituto Comprensivo di Basiliano e Sedegliano” di </w:t>
      </w:r>
      <w:bookmarkStart w:id="4" w:name="x_682218674824937473"/>
      <w:bookmarkEnd w:id="4"/>
      <w:r>
        <w:rPr>
          <w:rStyle w:val="StrongEmphasis"/>
          <w:sz w:val="24"/>
          <w:shd w:fill="FFFFFF" w:val="clear"/>
        </w:rPr>
        <w:t>Sedegliano sia a soggetti privati esterni allo stesso per il reclutamento di una figura professionale che svolga l’attività di “</w:t>
      </w:r>
      <w:bookmarkStart w:id="5" w:name="x_867304594414632961"/>
      <w:bookmarkEnd w:id="5"/>
      <w:r>
        <w:rPr>
          <w:rStyle w:val="StrongEmphasis"/>
          <w:sz w:val="24"/>
          <w:shd w:fill="FFFFFF" w:val="clear"/>
        </w:rPr>
        <w:t xml:space="preserve">Docente esperto e Docente tutor” - prot. n. </w:t>
      </w:r>
      <w:bookmarkStart w:id="6" w:name="x_712443113221324801"/>
      <w:bookmarkEnd w:id="6"/>
      <w:r>
        <w:rPr>
          <w:rStyle w:val="StrongEmphasis"/>
          <w:color w:val="000000"/>
          <w:sz w:val="24"/>
          <w:shd w:fill="FFFF00" w:val="clear"/>
        </w:rPr>
        <w:t>__________</w:t>
      </w:r>
    </w:p>
    <w:p>
      <w:pPr>
        <w:pStyle w:val="TextBody"/>
        <w:bidi w:val="0"/>
        <w:spacing w:before="0" w:after="0"/>
        <w:ind w:left="567" w:right="567" w:hanging="0"/>
        <w:jc w:val="both"/>
        <w:rPr/>
      </w:pPr>
      <w:bookmarkStart w:id="7" w:name="parent_elementbf615a6a1f45c"/>
      <w:bookmarkStart w:id="8" w:name="preview_contf8092694ece4f"/>
      <w:bookmarkEnd w:id="7"/>
      <w:bookmarkEnd w:id="8"/>
      <w:r>
        <w:rPr>
          <w:shd w:fill="FFFFFF" w:val="clear"/>
        </w:rPr>
        <w:br/>
      </w:r>
      <w:r>
        <w:rPr>
          <w:rStyle w:val="Emphasis"/>
          <w:sz w:val="24"/>
          <w:shd w:fill="FFFFFF" w:val="clear"/>
        </w:rPr>
        <w:t xml:space="preserve">Avviso Pubblico </w:t>
      </w:r>
      <w:bookmarkStart w:id="9" w:name="x_810391079912013825"/>
      <w:bookmarkEnd w:id="9"/>
      <w:r>
        <w:rPr>
          <w:rStyle w:val="Emphasis"/>
          <w:sz w:val="24"/>
          <w:shd w:fill="FFFFFF" w:val="clear"/>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Pr>
          <w:shd w:fill="FFFFFF" w:val="clear"/>
        </w:rPr>
        <w:t xml:space="preserve"> </w:t>
      </w:r>
      <w:r>
        <w:rPr>
          <w:rStyle w:val="Emphasis"/>
          <w:color w:val="000000"/>
          <w:sz w:val="24"/>
          <w:shd w:fill="FFFFFF" w:val="clear"/>
        </w:rPr>
        <w:t xml:space="preserve">- CUP: </w:t>
      </w:r>
      <w:bookmarkStart w:id="10" w:name="x_682218675259473921"/>
      <w:bookmarkEnd w:id="10"/>
      <w:r>
        <w:rPr>
          <w:rStyle w:val="Emphasis"/>
          <w:sz w:val="24"/>
          <w:shd w:fill="FFFFFF" w:val="clear"/>
        </w:rPr>
        <w:t>194D23002020006</w:t>
      </w:r>
    </w:p>
    <w:p>
      <w:pPr>
        <w:pStyle w:val="TextBody"/>
        <w:bidi w:val="0"/>
        <w:spacing w:before="0" w:after="0"/>
        <w:ind w:left="567" w:right="567" w:hanging="0"/>
        <w:jc w:val="left"/>
        <w:rPr>
          <w:shd w:fill="FFFFFF" w:val="clear"/>
        </w:rPr>
      </w:pPr>
      <w:r>
        <w:rPr>
          <w:sz w:val="24"/>
          <w:shd w:fill="FFFFFF" w:val="clear"/>
        </w:rPr>
        <w:br/>
        <w:t xml:space="preserve">Titolo progetto: </w:t>
      </w:r>
      <w:bookmarkStart w:id="11" w:name="x_682218676201717761"/>
      <w:bookmarkEnd w:id="11"/>
      <w:r>
        <w:rPr>
          <w:sz w:val="24"/>
          <w:shd w:fill="FFFFFF" w:val="clear"/>
        </w:rPr>
        <w:t>A SCUOLA CON LE STEM E LE LINGUE</w:t>
      </w:r>
    </w:p>
    <w:p>
      <w:pPr>
        <w:pStyle w:val="TextBody"/>
        <w:bidi w:val="0"/>
        <w:spacing w:before="0" w:after="0"/>
        <w:ind w:left="567" w:right="567" w:hanging="0"/>
        <w:jc w:val="left"/>
        <w:rPr>
          <w:shd w:fill="FFFFFF" w:val="clear"/>
        </w:rPr>
      </w:pPr>
      <w:r>
        <w:rPr>
          <w:sz w:val="24"/>
          <w:shd w:fill="FFFFFF" w:val="clear"/>
        </w:rPr>
        <w:t xml:space="preserve">Codice progetto: </w:t>
      </w:r>
      <w:bookmarkStart w:id="12" w:name="x_682218676170391553"/>
      <w:bookmarkEnd w:id="12"/>
      <w:r>
        <w:rPr>
          <w:sz w:val="24"/>
          <w:shd w:fill="FFFFFF" w:val="clear"/>
        </w:rPr>
        <w:t xml:space="preserve">M4C113.1-2023-1143-P-32625 </w:t>
      </w:r>
    </w:p>
    <w:p>
      <w:pPr>
        <w:pStyle w:val="TextBody"/>
        <w:bidi w:val="0"/>
        <w:spacing w:before="0" w:after="0"/>
        <w:ind w:left="567" w:right="567" w:hanging="0"/>
        <w:jc w:val="left"/>
        <w:rPr/>
      </w:pPr>
      <w:bookmarkStart w:id="13" w:name="parent_element5007739bea0bb"/>
      <w:bookmarkStart w:id="14" w:name="preview_contf48fcf9ed24d5"/>
      <w:bookmarkEnd w:id="13"/>
      <w:bookmarkEnd w:id="14"/>
      <w:r>
        <w:rPr>
          <w:sz w:val="24"/>
          <w:shd w:fill="FFFFFF" w:val="clear"/>
        </w:rPr>
        <w:br/>
      </w:r>
      <w:r>
        <w:rPr>
          <w:color w:val="000000"/>
          <w:sz w:val="24"/>
          <w:shd w:fill="FFFFFF" w:val="clear"/>
        </w:rPr>
        <w:t xml:space="preserve">Il sottoscritto ________________________________________, nato il __________ a ______________________________, e residente in ______________________________ alla Via ____________________________________________ n. ____ , in qualità di rappresentante legale  </w:t>
      </w:r>
      <w:r>
        <w:rPr>
          <w:rStyle w:val="Emphasis"/>
          <w:color w:val="000000"/>
          <w:sz w:val="24"/>
          <w:shd w:fill="FFFFFF" w:val="clear"/>
        </w:rPr>
        <w:t>pro tempore</w:t>
      </w:r>
      <w:r>
        <w:rPr>
          <w:color w:val="000000"/>
          <w:shd w:fill="FFFFFF" w:val="clear"/>
        </w:rPr>
        <w:t xml:space="preserve"> </w:t>
      </w:r>
      <w:r>
        <w:rPr>
          <w:color w:val="000000"/>
          <w:sz w:val="24"/>
          <w:shd w:fill="FFFFFF" w:val="clear"/>
        </w:rPr>
        <w:t>della ditta/società ______________________________, con sede in ______________________________ alla Via ________ n. ____ , Partita I.V.A. n. ______________________________, consapevole delle sanzioni penali previste dall’art. 76 del D.P.R. 28/12/2000, n. 445, nel caso di dichiarazioni mendaci, esibizione di atti falsi o contenenti dati non più corrispondenti al vero,</w:t>
      </w:r>
    </w:p>
    <w:p>
      <w:pPr>
        <w:pStyle w:val="TextBody"/>
        <w:bidi w:val="0"/>
        <w:spacing w:before="0" w:after="0"/>
        <w:ind w:left="567" w:right="567" w:hanging="0"/>
        <w:jc w:val="center"/>
        <w:rPr/>
      </w:pPr>
      <w:r>
        <w:rPr>
          <w:sz w:val="33"/>
          <w:shd w:fill="FFFFFF" w:val="clear"/>
        </w:rPr>
        <w:br/>
      </w:r>
      <w:r>
        <w:rPr>
          <w:rStyle w:val="StrongEmphasis"/>
          <w:color w:val="000000"/>
          <w:sz w:val="33"/>
          <w:shd w:fill="FFFFFF" w:val="clear"/>
        </w:rPr>
        <w:t>DICHIARA</w:t>
      </w:r>
    </w:p>
    <w:p>
      <w:pPr>
        <w:pStyle w:val="TextBody"/>
        <w:bidi w:val="0"/>
        <w:spacing w:before="0" w:after="0"/>
        <w:ind w:left="567" w:right="567" w:hanging="0"/>
        <w:jc w:val="both"/>
        <w:rPr>
          <w:color w:val="000000"/>
          <w:sz w:val="24"/>
          <w:shd w:fill="FFFFFF" w:val="clear"/>
        </w:rPr>
      </w:pPr>
      <w:r>
        <w:rPr>
          <w:color w:val="000000"/>
          <w:sz w:val="24"/>
          <w:shd w:fill="FFFFFF" w:val="clear"/>
        </w:rPr>
        <w:t>sempre nella predetta qualità, ai sensi e per gli effetti di cui agli artt. 46 e 47 del d.P.R. n. 445 del 28 dicembre 2000, e sotto comminatoria delle sanzioni sopra indicate, l’inesistenza delle cause di esclusione dalla partecipazione ad una procedura di appalto o concessione elencate negli artt. 94 e 95 del D.Lgs. 31 marzo 2023, n. 36, ed in particolare: </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che nei propri confronti e nei confronti dei soggetti sopra indicati non è stata pronunciata sentenza definitiva di condanna o emesso decreto penale di condanna divenuto irrevocabile, oppure sentenza di applicazione della pena su richiesta ai sensi dell'articolo 444 del codice di procedura penale per uno dei seguenti reati: </w:t>
      </w:r>
    </w:p>
    <w:p>
      <w:pPr>
        <w:pStyle w:val="TextBody"/>
        <w:numPr>
          <w:ilvl w:val="0"/>
          <w:numId w:val="1"/>
        </w:numPr>
        <w:tabs>
          <w:tab w:val="clear" w:pos="709"/>
          <w:tab w:val="left" w:pos="1274" w:leader="none"/>
        </w:tabs>
        <w:bidi w:val="0"/>
        <w:spacing w:before="0" w:after="0"/>
        <w:ind w:left="1274" w:right="567" w:hanging="283"/>
        <w:jc w:val="both"/>
        <w:rPr/>
      </w:pPr>
      <w:r>
        <w:rPr>
          <w:color w:val="000000"/>
          <w:sz w:val="24"/>
          <w:shd w:fill="FFFFFF" w:val="clear"/>
        </w:rPr>
        <w:t>delitti, consumati o tentati, di cui agli articoli 416, 416-</w:t>
      </w:r>
      <w:r>
        <w:rPr>
          <w:rStyle w:val="Emphasis"/>
          <w:color w:val="000000"/>
          <w:sz w:val="24"/>
          <w:shd w:fill="FFFFFF" w:val="clear"/>
        </w:rPr>
        <w:t>bis</w:t>
      </w:r>
      <w:r>
        <w:rPr>
          <w:color w:val="000000"/>
          <w:shd w:fill="FFFFFF" w:val="clear"/>
        </w:rPr>
        <w:t xml:space="preserve"> </w:t>
      </w:r>
      <w:r>
        <w:rPr>
          <w:color w:val="000000"/>
          <w:sz w:val="24"/>
          <w:shd w:fill="FFFFFF" w:val="clear"/>
        </w:rPr>
        <w:t xml:space="preserve">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 </w:t>
      </w:r>
      <w:r>
        <w:rPr>
          <w:rStyle w:val="Emphasis"/>
          <w:color w:val="000000"/>
          <w:sz w:val="24"/>
          <w:shd w:fill="FFFFFF" w:val="clear"/>
        </w:rPr>
        <w:t>quater</w:t>
      </w:r>
      <w:r>
        <w:rPr>
          <w:color w:val="000000"/>
          <w:shd w:fill="FFFFFF" w:val="clear"/>
        </w:rPr>
        <w:t xml:space="preserve"> </w:t>
      </w:r>
      <w:r>
        <w:rPr>
          <w:color w:val="000000"/>
          <w:sz w:val="24"/>
          <w:shd w:fill="FFFFFF" w:val="clear"/>
        </w:rPr>
        <w:t>del decreto del Presidente della Repubblica 23 gennaio 1973, n. 43 e dall’art. 452-</w:t>
      </w:r>
      <w:r>
        <w:rPr>
          <w:rStyle w:val="Emphasis"/>
          <w:color w:val="000000"/>
          <w:sz w:val="24"/>
          <w:shd w:fill="FFFFFF" w:val="clear"/>
        </w:rPr>
        <w:t>quaterdieces</w:t>
      </w:r>
      <w:r>
        <w:rPr>
          <w:color w:val="000000"/>
          <w:shd w:fill="FFFFFF" w:val="clear"/>
        </w:rPr>
        <w:t xml:space="preserve"> </w:t>
      </w:r>
      <w:r>
        <w:rPr>
          <w:color w:val="000000"/>
          <w:sz w:val="24"/>
          <w:shd w:fill="FFFFFF" w:val="clear"/>
        </w:rPr>
        <w:t>del Codice penale, in quanto riconducibili alla partecipazione a un’organizzazione criminale, quale definita all’articolo 2 della decisione quadro 2008/841/GAI del Consiglio; </w:t>
      </w:r>
    </w:p>
    <w:p>
      <w:pPr>
        <w:pStyle w:val="TextBody"/>
        <w:numPr>
          <w:ilvl w:val="0"/>
          <w:numId w:val="1"/>
        </w:numPr>
        <w:tabs>
          <w:tab w:val="clear" w:pos="709"/>
          <w:tab w:val="left" w:pos="1274" w:leader="none"/>
        </w:tabs>
        <w:bidi w:val="0"/>
        <w:spacing w:before="0" w:after="0"/>
        <w:ind w:left="1274" w:right="567" w:hanging="283"/>
        <w:jc w:val="both"/>
        <w:rPr/>
      </w:pPr>
      <w:r>
        <w:rPr>
          <w:color w:val="000000"/>
          <w:sz w:val="24"/>
          <w:shd w:fill="FFFFFF" w:val="clear"/>
        </w:rPr>
        <w:t>delitti, consumati o tentati, di cui agli articoli 317, 318, 319, 319-</w:t>
      </w:r>
      <w:r>
        <w:rPr>
          <w:rStyle w:val="Emphasis"/>
          <w:color w:val="000000"/>
          <w:sz w:val="24"/>
          <w:shd w:fill="FFFFFF" w:val="clear"/>
        </w:rPr>
        <w:t>ter</w:t>
      </w:r>
      <w:r>
        <w:rPr>
          <w:color w:val="000000"/>
          <w:sz w:val="24"/>
          <w:shd w:fill="FFFFFF" w:val="clear"/>
        </w:rPr>
        <w:t>, 319-</w:t>
      </w:r>
      <w:r>
        <w:rPr>
          <w:rStyle w:val="Emphasis"/>
          <w:color w:val="000000"/>
          <w:sz w:val="24"/>
          <w:shd w:fill="FFFFFF" w:val="clear"/>
        </w:rPr>
        <w:t>quater</w:t>
      </w:r>
      <w:r>
        <w:rPr>
          <w:color w:val="000000"/>
          <w:sz w:val="24"/>
          <w:shd w:fill="FFFFFF" w:val="clear"/>
        </w:rPr>
        <w:t>, 320, 321, 322, 322- bis, 346-</w:t>
      </w:r>
      <w:r>
        <w:rPr>
          <w:rStyle w:val="Emphasis"/>
          <w:color w:val="000000"/>
          <w:sz w:val="24"/>
          <w:shd w:fill="FFFFFF" w:val="clear"/>
        </w:rPr>
        <w:t>bis</w:t>
      </w:r>
      <w:r>
        <w:rPr>
          <w:color w:val="000000"/>
          <w:sz w:val="24"/>
          <w:shd w:fill="FFFFFF" w:val="clear"/>
        </w:rPr>
        <w:t>, 353, 353-</w:t>
      </w:r>
      <w:r>
        <w:rPr>
          <w:rStyle w:val="Emphasis"/>
          <w:color w:val="000000"/>
          <w:sz w:val="24"/>
          <w:shd w:fill="FFFFFF" w:val="clear"/>
        </w:rPr>
        <w:t>bis</w:t>
      </w:r>
      <w:r>
        <w:rPr>
          <w:color w:val="000000"/>
          <w:sz w:val="24"/>
          <w:shd w:fill="FFFFFF" w:val="clear"/>
        </w:rPr>
        <w:t>, 354, 355 e 356 del Codice penale nonché all’articolo 2635 del Codice civile; </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false comunicazioni sociali di cui agli articoli 2621 e 2622 del Codice civile; </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frode ai sensi dell’articolo 1 della convenzione relativa alla tutela degli interessi finanziari delle Comunità europee;  </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delitti, consumati o tentati, commessi con finalità di terrorismo, anche internazionale, e di eversione dell’ordine costituzionale reati terroristici o reati connessi alle attività terroristiche; </w:t>
      </w:r>
    </w:p>
    <w:p>
      <w:pPr>
        <w:pStyle w:val="TextBody"/>
        <w:numPr>
          <w:ilvl w:val="0"/>
          <w:numId w:val="1"/>
        </w:numPr>
        <w:tabs>
          <w:tab w:val="clear" w:pos="709"/>
          <w:tab w:val="left" w:pos="1274" w:leader="none"/>
        </w:tabs>
        <w:bidi w:val="0"/>
        <w:spacing w:before="0" w:after="0"/>
        <w:ind w:left="1274" w:right="567" w:hanging="283"/>
        <w:jc w:val="both"/>
        <w:rPr/>
      </w:pPr>
      <w:r>
        <w:rPr>
          <w:color w:val="000000"/>
          <w:sz w:val="24"/>
          <w:shd w:fill="FFFFFF" w:val="clear"/>
        </w:rPr>
        <w:t>delitti di cui agli articoli 648-</w:t>
      </w:r>
      <w:r>
        <w:rPr>
          <w:rStyle w:val="Emphasis"/>
          <w:color w:val="000000"/>
          <w:sz w:val="24"/>
          <w:shd w:fill="FFFFFF" w:val="clear"/>
        </w:rPr>
        <w:t>bis</w:t>
      </w:r>
      <w:r>
        <w:rPr>
          <w:color w:val="000000"/>
          <w:sz w:val="24"/>
          <w:shd w:fill="FFFFFF" w:val="clear"/>
        </w:rPr>
        <w:t>, 648-</w:t>
      </w:r>
      <w:r>
        <w:rPr>
          <w:rStyle w:val="Emphasis"/>
          <w:color w:val="000000"/>
          <w:sz w:val="24"/>
          <w:shd w:fill="FFFFFF" w:val="clear"/>
        </w:rPr>
        <w:t>ter</w:t>
      </w:r>
      <w:r>
        <w:rPr>
          <w:color w:val="000000"/>
          <w:shd w:fill="FFFFFF" w:val="clear"/>
        </w:rPr>
        <w:t xml:space="preserve"> </w:t>
      </w:r>
      <w:r>
        <w:rPr>
          <w:color w:val="000000"/>
          <w:sz w:val="24"/>
          <w:shd w:fill="FFFFFF" w:val="clear"/>
        </w:rPr>
        <w:t>e 648-ter. 1 del Codice penale, riciclaggio di proventi di attività criminose o finanziamento del terrorismo, quali definiti all’articolo 1 del decreto legislativo 22 giugno 2007, n. 109 e successive modificazioni; </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sfruttamento del lavoro minorile e altre forme di tratta di esseri umani definite con il decreto legislativo 4 marzo 2014, n. 24; ogni altro delitto da cui derivi, quale pena accessoria, l’incapacità di contrattare con la pubblica amministrazione; </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che non sussiste la causa di decadenza, di sospensione o di divieto previste dall’articolo 67 del decreto legislativo 6 settembre 2011, n. 159 o di un tentativo di infiltrazione mafiosa di cui all’articolo 84, comma 4, del medesimo decreto; </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che l’operatore economico non ha commesso violazioni gravi, definitivamente accertate, rispetto agli obblighi relativi al pagamento delle imposte e tasse o dei contributi previdenziali, secondo la legislazione italiana;</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che l’operatore economico non ha commesso gravi infrazioni debitamente accertate alle norme in materia di salute e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che la propria partecipazione non determina una situazione di conflitto di interesse ai sensi dell’ articolo 16 del D.Lgs. 36/2023 non diversamente risolvibile</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che l’operatore economico non si trova in stato di fallimento, non sia stato sottoposto a liquidazione giudiziale o non si trovi in stato di liquidazione coatta o di concordato preventivo e che nei suoi confronti non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che l’operatore economico non si è reso colpevole di gravi illeciti professionali, tali da rendere dubbia la sua integrità o affidabilità;</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che la propria partecipazione non determina una distorsione della concorrenza derivante dal proprio precedente coinvolgimento nella preparazione della procedura d’appalto di cui all’articolo 78 del D.Lgs. n. 36/2023 che non possa essere risolta con misure meno intrusive;</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che l’operatore economico non 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che l’operatore economico non è iscritto nel casellario informatico tenuto dall’Osservatorio dell’ANAC per aver presentato false dichiarazioni o falsa documentazione ai fini del rilascio dell’attestazione di qualificazione, per il periodo durante il quale perdura l’iscrizione;</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che l’operatore economico non ha violato il divieto di intestazione fiduciaria di cui all’articolo 17 della legge 19 marzo 1990, n. 55;</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che, ai sensi dell’art. 17 della legge 12.03.1999, n. 68  l’operatore economico non è soggetto agli obblighi di assunzione obbligatoria previsti dalla Legge 68/99;</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che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che non è azienda o società sottoposta a sequestro o confisca ai sensi dell’articolo 12-sexies del decreto-legge 8 giugno 1992, n. 306, convertito, con modificazioni, dalla legge 7 agosto 1992, n. 356, o degli articoli 20 e 24 del decreto legislativo 6 settembre 2011, n. 159 affidata ad un custode o amministratore giudiziario o finanziario;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non aver commesso gravi violazioni, definitivamente accertate, rispetto agli obblighi relativi al pagamento delle imposte e tasse, secondo la legislazione italiana o quella dello Stato in cui l’Operatore partecipante è stabilito;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non essersi reso colpevole di gravi illeciti professionali, tali da rendere dubbia la propria integrità o affidabilità, tra cui, in particolare,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rispettare i Criteri Ambientali Minimi (CAM);</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essere in regola con le norme che disciplinano il diritto al lavoro dei disabili, ai sensi della legge n. 68/1999;</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che non sussiste alcun divieto di contrarre con la Pubblica Amministrazione di cui  all'articolo 53 comma 16 ter del D.lgs. 165/2001;</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aver preso esatta cognizione della natura dell’affidamento del Servizio in oggetto di tutte le circostanze generali e particolari che possono influire sull’esecuzione dello stesso;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che _________________________________________________ (nome ditta o ragione sociale) è iscritta al Registro delle Imprese della Camera di Commercio di __________________________ al n. ____________________________ N.REA : ___ - __________, a decorrere dal _____________, per l’esercizio dell’attività  di (inserire codice ATECO) __________ – ____________________;</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essere in regola con gli obblighi relativi al pagamento dei contributi previdenziali ed assistenziali a favore dei propri lavoratori e che l'impresa mantiene le seguenti posizioni previdenziali e assicurative:</w:t>
      </w:r>
    </w:p>
    <w:p>
      <w:pPr>
        <w:pStyle w:val="TextBody"/>
        <w:numPr>
          <w:ilvl w:val="1"/>
          <w:numId w:val="1"/>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Codice ditta INAIL n. ________/__ PAT ________/__</w:t>
      </w:r>
    </w:p>
    <w:p>
      <w:pPr>
        <w:pStyle w:val="TextBody"/>
        <w:numPr>
          <w:ilvl w:val="1"/>
          <w:numId w:val="1"/>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codice Sede INAIL competente _________</w:t>
      </w:r>
    </w:p>
    <w:p>
      <w:pPr>
        <w:pStyle w:val="TextBody"/>
        <w:numPr>
          <w:ilvl w:val="1"/>
          <w:numId w:val="1"/>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Matricola INPS n. _____________ </w:t>
      </w:r>
    </w:p>
    <w:p>
      <w:pPr>
        <w:pStyle w:val="TextBody"/>
        <w:numPr>
          <w:ilvl w:val="1"/>
          <w:numId w:val="1"/>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Nome e codice Sede INPS competente: ____________ codice _________, mail  </w:t>
      </w:r>
    </w:p>
    <w:p>
      <w:pPr>
        <w:pStyle w:val="TextBody"/>
        <w:numPr>
          <w:ilvl w:val="1"/>
          <w:numId w:val="1"/>
        </w:numPr>
        <w:tabs>
          <w:tab w:val="clear" w:pos="709"/>
          <w:tab w:val="left" w:pos="1981" w:leader="none"/>
        </w:tabs>
        <w:bidi w:val="0"/>
        <w:spacing w:before="0" w:after="0"/>
        <w:ind w:left="1981" w:right="567" w:hanging="283"/>
        <w:jc w:val="both"/>
        <w:rPr>
          <w:color w:val="000000"/>
          <w:sz w:val="24"/>
          <w:shd w:fill="FFFFFF" w:val="clear"/>
        </w:rPr>
      </w:pPr>
      <w:r>
        <w:rPr>
          <w:color w:val="000000"/>
          <w:sz w:val="24"/>
          <w:shd w:fill="FFFFFF" w:val="clear"/>
        </w:rPr>
        <w:t>N° di dipendenti in servizio: ____ ;</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che la figura professionale offerta per l’espletamento dell’incarico in oggetto possiede i titoli, le certificazioni, abilitazioni e, ove prevista, l’iscrizione nell’Albo professionale di riferimento richiesti dalla normativa vigente per la legittima e valida esecuzione dell’incarico stesso;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essere in possesso della necessaria copertura assicurativa prevista dalle vigenti disposizioni di legge per l’attività svolta, nonché di idonea copertura assicurativa di responsabilità civile relativa ai danni derivanti dalla violazione degli obblighi contrattualmente assunti nei confronti dei soggetti viaggiatori con la sottoscrizione del contratto;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essere a conoscenza degli obblighi di condotta previsti dal “Codice di comportamento” della Stazione consultabile nella sezione Amministrazione trasparente del sito istituzionale della Stazione appaltante;</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di impegnarsi, in caso di affidamento delle prestazioni oggetto della procedura cui trattasi che l’Istituto potrà indire, ad osservare e far osservare gli obblighi di condotta di cui al punto precedente ai propri dipendenti e collaboratori a qualsiasi titolo;</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che, in tale caso, la propria condotta sarà improntata a serietà, integrità, indipendenza e segretezza, e che conformerà i propri comportamenti ai principi di lealtà, trasparenza e correttezza, e che non ha posto in essere, né praticato intese restrittive della concorrenza ai sensi della normativa applicabile, ivi inclusi gli artt. 81 e ss. del Trattato CE e le disposizioni di cui alla l. n. 287 del 10 ottobre 1990;</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che manterrà in ogni caso il massimo riserbo su tutti i dati e le informazioni di cui verrà a conoscenza in occasione e/o nel corso delle procedure alle quali sarà invitato, affinché i medesimi mantengano il proprio carattere segreto e/o riservato, ai fini della più piena tutela degli eventuali diritti di privativa industriale interessati e del riserbo sui dati non diffondibili secondo quanto disposto dal Regolamento UE 679/2016 (RGPD), dal D.Lgs. 196/03, così come modificato ed integrato ai sensi del D.Lgs.101/2018 e dei successivi provvedimenti regolamentari ed attuativi;</w:t>
      </w:r>
    </w:p>
    <w:p>
      <w:pPr>
        <w:pStyle w:val="TextBody"/>
        <w:numPr>
          <w:ilvl w:val="0"/>
          <w:numId w:val="1"/>
        </w:numPr>
        <w:tabs>
          <w:tab w:val="clear" w:pos="709"/>
          <w:tab w:val="left" w:pos="1274" w:leader="none"/>
        </w:tabs>
        <w:bidi w:val="0"/>
        <w:spacing w:before="0" w:after="0"/>
        <w:ind w:left="1274" w:right="567" w:hanging="283"/>
        <w:jc w:val="both"/>
        <w:rPr>
          <w:color w:val="000000"/>
          <w:sz w:val="24"/>
          <w:shd w:fill="FFFFFF" w:val="clear"/>
        </w:rPr>
      </w:pPr>
      <w:r>
        <w:rPr>
          <w:color w:val="000000"/>
          <w:sz w:val="24"/>
          <w:shd w:fill="FFFFFF" w:val="clear"/>
        </w:rPr>
        <w:t>che, ai sensi e per gli effetti del Regolamento UE 679/2016, («Regolamento (Ue) 2016/679 del Parlamento Europeo e Del Consiglio del 27 aprile 2016 relativo alla protezione delle persone fisiche con riguardo al trattamento dei dati personali, nonché alla libera circolazione di tali dati, che abroga la direttiva 95/46/CE - regolamento generale sulla protezione dei dati»), nonché del Decreto legislativo 30 giugno 2003 n. 196 (Codice in materia di protezione dei dati personali), così come integrato e modificato dal Decreto legislativo 10 agosto 2018 n. 101, dando atto di aver ricevuto tutte le informazioni necessarie in proposito, con la sottoscrizione della presente dichiarazione, espressamente accetta e liberamente presta proprio specifico consenso al trattamento dei dati personali, anche acquisiti da terzi detentori che li abbiano messi a disposizione della Amministrazione scolastica, finalizzato all’avviso in epigrafe, in relazione a tutte le finalità previste per legge e/o indicate nell’avviso medesimo.</w:t>
      </w:r>
    </w:p>
    <w:p>
      <w:pPr>
        <w:pStyle w:val="TextBody"/>
        <w:bidi w:val="0"/>
        <w:spacing w:before="0" w:after="0"/>
        <w:ind w:left="567" w:right="567" w:hanging="0"/>
        <w:jc w:val="both"/>
        <w:rPr>
          <w:color w:val="000000"/>
          <w:sz w:val="24"/>
          <w:shd w:fill="FFFFFF" w:val="clear"/>
        </w:rPr>
      </w:pPr>
      <w:r>
        <w:rPr>
          <w:color w:val="000000"/>
          <w:sz w:val="24"/>
          <w:shd w:fill="FFFFFF" w:val="clear"/>
        </w:rPr>
        <w:t>Infine, dichiara di essere una Micro, Piccola e Media Impresa (PMI) così come definita dalla Raccomandazione della Commissione 2003/361/CE del 6 maggio 2003:</w:t>
      </w:r>
    </w:p>
    <w:p>
      <w:pPr>
        <w:pStyle w:val="TextBody"/>
        <w:bidi w:val="0"/>
        <w:spacing w:before="0" w:after="0"/>
        <w:ind w:left="567" w:right="567" w:hanging="0"/>
        <w:jc w:val="both"/>
        <w:rPr>
          <w:shd w:fill="FFFFFF" w:val="clear"/>
        </w:rPr>
      </w:pPr>
      <w:r>
        <w:rPr>
          <w:color w:val="000000"/>
          <w:sz w:val="24"/>
          <w:shd w:fill="FFFFFF" w:val="clear"/>
        </w:rPr>
        <w:br/>
      </w:r>
      <w:r>
        <w:rPr>
          <w:color w:val="000000"/>
          <w:shd w:fill="FFFFFF" w:val="clear"/>
        </w:rPr>
        <w:t xml:space="preserve">◻ </w:t>
      </w:r>
      <w:r>
        <w:rPr>
          <w:color w:val="000000"/>
          <w:sz w:val="22"/>
          <w:shd w:fill="FFFFFF" w:val="clear"/>
        </w:rPr>
        <w:t>Sì</w:t>
        <w:br/>
        <w:t>◻ No</w:t>
      </w:r>
    </w:p>
    <w:p>
      <w:pPr>
        <w:pStyle w:val="TextBody"/>
        <w:bidi w:val="0"/>
        <w:spacing w:before="0" w:after="0"/>
        <w:ind w:left="567" w:right="567" w:hanging="0"/>
        <w:jc w:val="both"/>
        <w:rPr>
          <w:color w:val="000000"/>
          <w:sz w:val="24"/>
          <w:shd w:fill="FFFFFF" w:val="clear"/>
        </w:rPr>
      </w:pPr>
      <w:r>
        <w:rPr>
          <w:color w:val="000000"/>
          <w:sz w:val="24"/>
          <w:shd w:fill="FFFFFF" w:val="clear"/>
        </w:rPr>
        <w:br/>
        <w:t>Il sottoscritto, infine, autorizza l’Amministrazione scolastica ad effettuare ogni comunicazione inerente l’Avviso in oggetto al seguente indirizzo di Posta Elettronica Certificata – PEC _____________________.</w:t>
      </w:r>
    </w:p>
    <w:p>
      <w:pPr>
        <w:pStyle w:val="TextBody"/>
        <w:bidi w:val="0"/>
        <w:spacing w:before="0" w:after="0"/>
        <w:ind w:left="567" w:right="567" w:hanging="0"/>
        <w:jc w:val="both"/>
        <w:rPr/>
      </w:pPr>
      <w:r>
        <w:rPr>
          <w:color w:val="000000"/>
          <w:sz w:val="24"/>
          <w:shd w:fill="FFFFFF" w:val="clear"/>
        </w:rPr>
        <w:t xml:space="preserve">Il sottoscritto si impegna a comunicare ogni eventuale variazione dei dati sopra indicati entro </w:t>
      </w:r>
      <w:bookmarkStart w:id="15" w:name="x_940932817530290177"/>
      <w:bookmarkEnd w:id="15"/>
      <w:r>
        <w:rPr>
          <w:rStyle w:val="StrongEmphasis"/>
          <w:sz w:val="24"/>
          <w:shd w:fill="FFFFFF" w:val="clear"/>
        </w:rPr>
        <w:t>0</w:t>
      </w:r>
      <w:r>
        <w:rPr>
          <w:rStyle w:val="StrongEmphasis"/>
          <w:color w:val="000000"/>
          <w:shd w:fill="FFFFFF" w:val="clear"/>
        </w:rPr>
        <w:t xml:space="preserve"> </w:t>
      </w:r>
      <w:r>
        <w:rPr>
          <w:rStyle w:val="StrongEmphasis"/>
          <w:color w:val="000000"/>
          <w:sz w:val="24"/>
          <w:shd w:fill="FFFFFF" w:val="clear"/>
        </w:rPr>
        <w:t>giorni</w:t>
      </w:r>
      <w:r>
        <w:rPr>
          <w:color w:val="000000"/>
          <w:shd w:fill="FFFFFF" w:val="clear"/>
        </w:rPr>
        <w:t xml:space="preserve"> </w:t>
      </w:r>
      <w:r>
        <w:rPr>
          <w:color w:val="000000"/>
          <w:sz w:val="24"/>
          <w:shd w:fill="FFFFFF" w:val="clear"/>
        </w:rPr>
        <w:t>lavorativi dal verificarsi della variazione. </w:t>
      </w:r>
    </w:p>
    <w:p>
      <w:pPr>
        <w:pStyle w:val="TextBody"/>
        <w:bidi w:val="0"/>
        <w:spacing w:before="0" w:after="0"/>
        <w:ind w:left="567" w:right="567" w:hanging="0"/>
        <w:jc w:val="both"/>
        <w:rPr>
          <w:color w:val="000000"/>
          <w:sz w:val="24"/>
          <w:shd w:fill="FFFFFF" w:val="clear"/>
        </w:rPr>
      </w:pPr>
      <w:r>
        <w:rPr>
          <w:color w:val="000000"/>
          <w:sz w:val="24"/>
          <w:shd w:fill="FFFFFF" w:val="clear"/>
        </w:rPr>
        <w:t>Dichiara, infine, di essere informato, ai sensi e per gli effetti di cui all’art. 13 del Regolamento U.E. 2016/679 che i dati personali raccolti saranno trattati, anche con strumenti informatici, esclusivamente nell’ambito del procedimento per il quale la presente dichiarazione viene resa.</w:t>
      </w:r>
    </w:p>
    <w:p>
      <w:pPr>
        <w:pStyle w:val="TextBody"/>
        <w:bidi w:val="0"/>
        <w:spacing w:before="0" w:after="0"/>
        <w:ind w:left="567" w:right="567" w:hanging="0"/>
        <w:jc w:val="left"/>
        <w:rPr>
          <w:shd w:fill="FFFFFF" w:val="clear"/>
        </w:rPr>
      </w:pPr>
      <w:bookmarkStart w:id="16" w:name="parent_elementbbd1c2a96f39f"/>
      <w:bookmarkStart w:id="17" w:name="preview_conta8fddf48f6607"/>
      <w:bookmarkEnd w:id="16"/>
      <w:bookmarkEnd w:id="17"/>
      <w:r>
        <w:rPr>
          <w:shd w:fill="FFFFFF" w:val="clear"/>
        </w:rPr>
        <w:br/>
      </w:r>
      <w:r>
        <w:rPr>
          <w:sz w:val="24"/>
          <w:shd w:fill="FFFFFF" w:val="clear"/>
        </w:rPr>
        <w:t>Luogo ____________________ , data __________</w:t>
      </w:r>
    </w:p>
    <w:p>
      <w:pPr>
        <w:pStyle w:val="TextBody"/>
        <w:bidi w:val="0"/>
        <w:spacing w:before="0" w:after="0"/>
        <w:ind w:left="567" w:right="567" w:hanging="0"/>
        <w:jc w:val="right"/>
        <w:rPr>
          <w:sz w:val="24"/>
        </w:rPr>
      </w:pPr>
      <w:r>
        <w:rPr>
          <w:shd w:fill="FFFFFF" w:val="clear"/>
        </w:rPr>
        <w:br/>
      </w:r>
      <w:r>
        <w:rPr>
          <w:color w:val="000000"/>
          <w:sz w:val="24"/>
          <w:shd w:fill="FFFFFF" w:val="clear"/>
        </w:rPr>
        <w:t>Firma ________________________________</w:t>
      </w:r>
    </w:p>
    <w:sectPr>
      <w:type w:val="nextPage"/>
      <w:pgSz w:w="11906" w:h="16838"/>
      <w:pgMar w:left="1134" w:right="567" w:gutter="0" w:header="0" w:top="567" w:footer="0" w:bottom="567"/>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DejaVu Sans" w:cs="Noto Sans Devanagari"/>
      <w:color w:val="auto"/>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DejaVu Sans" w:cs="Noto Sans Devanagari"/>
      <w:b/>
      <w:bCs/>
      <w:sz w:val="28"/>
      <w:szCs w:val="28"/>
    </w:rPr>
  </w:style>
  <w:style w:type="character" w:styleId="StrongEmphasis">
    <w:name w:val="Strong Emphasis"/>
    <w:qFormat/>
    <w:rPr>
      <w:b/>
      <w:bCs/>
    </w:rPr>
  </w:style>
  <w:style w:type="character" w:styleId="Emphasis">
    <w:name w:val="Emphasis"/>
    <w:qFormat/>
    <w:rPr>
      <w:i/>
      <w:i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DejaVu Sans"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LibreOffice/7.2.6.2$Linux_X86_64 LibreOffice_project/20$Build-2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