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0" w:line="240" w:lineRule="auto"/>
        <w:ind w:left="637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4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tutor per il </w:t>
      </w:r>
      <w:r w:rsidDel="00000000" w:rsidR="00000000" w:rsidRPr="00000000">
        <w:rPr>
          <w:sz w:val="24"/>
          <w:szCs w:val="24"/>
          <w:rtl w:val="0"/>
        </w:rPr>
        <w:t xml:space="preserve">Laboratorio pratico e manuale -Questione di stoffa-”- scuola secondaria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120" w:before="120" w:line="24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1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n. 196/03 e GDPR.</w:t>
      </w:r>
    </w:p>
    <w:p w:rsidR="00000000" w:rsidDel="00000000" w:rsidP="00000000" w:rsidRDefault="00000000" w:rsidRPr="00000000" w14:paraId="000000B4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7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dnsRdJOY/T0RWdXoDVTIiT3LFQ==">CgMxLjAaHwoBMBIaChgICVIUChJ0YWJsZS42cjlwejcxMnB6d244AHIhMVRKTjJEWEZkZkxseldwbDlqQU04dm8yLW5yS1VMVFpK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