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5" w:hanging="846.7322834645668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Dichiarazione sul possesso dei requisiti relativa alla procedura di selezione di un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Tutor </w:t>
      </w:r>
      <w:r w:rsidDel="00000000" w:rsidR="00000000" w:rsidRPr="00000000">
        <w:rPr>
          <w:i w:val="1"/>
          <w:sz w:val="24"/>
          <w:szCs w:val="24"/>
          <w:rtl w:val="0"/>
        </w:rPr>
        <w:t xml:space="preserve">per il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laboratorio pratico e manuale di sartoria presso la sede di Artegna “Laboratorio di cucito Ago e filo”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6F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(barrare la/e voci che riguardano la/e dichiarazione/i da produrre</w:t>
      </w:r>
      <w:r w:rsidDel="00000000" w:rsidR="00000000" w:rsidRPr="00000000">
        <w:rPr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nato/a ____________________________________ (____) il ____/____/________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godere dei diritti civili e politici,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iscritto/a nell'albo o elenco 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svolgere la professione di ____________________________________________________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appartenere all'ordine professionale ___________________________________________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titolo di studio posseduto ____________________________________________ rilasciato dalla Scuola/Università di _____________________________________________________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stato di disoccupazione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425.196850393700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essere a conoscenza di essere sottoposto a procedimenti penali. </w:t>
      </w:r>
    </w:p>
    <w:p w:rsidR="00000000" w:rsidDel="00000000" w:rsidP="00000000" w:rsidRDefault="00000000" w:rsidRPr="00000000" w14:paraId="0000007D">
      <w:pPr>
        <w:spacing w:after="0" w:before="120" w:line="240" w:lineRule="auto"/>
        <w:ind w:firstLine="14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000000" w:rsidDel="00000000" w:rsidP="00000000" w:rsidRDefault="00000000" w:rsidRPr="00000000" w14:paraId="0000007E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0.3937007874015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7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ixXTu/5s/wmhBy2jgnK4pdy4AQ==">CgMxLjAyCGguZ2pkZ3hzOAByITF1M0RWU2Z2LTFvZWZKLWZmb3JQdzlsMVB0aF8xR2E0cw==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