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rtl w:val="0"/>
        </w:rPr>
        <w:t xml:space="preserve">Esperto formatore in laboratorio teatrale e di espressione corporea -sede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720" w:right="-37" w:firstLine="0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720" w:right="-37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1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Diploma  di scuola secondaria di II grado</w:t>
                </w:r>
              </w:p>
              <w:p w:rsidR="00000000" w:rsidDel="00000000" w:rsidP="00000000" w:rsidRDefault="00000000" w:rsidRPr="00000000" w14:paraId="0000008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D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8E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F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o Corsi di perfezionamento coerenti con l'area di riferimento di durata annuale o di almeno 32 ore (punti 1 per ogni titolo fino a un massimo di punti 6)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pregresse nella formazione artistica e teatrale: frequenza corsi in accademie e/o scuole di recitazione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1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formazione/aggiornamento anche in modalità laboratoriale attinenti alle tematiche del bando per cui si presenta la candidatura in qualità di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(punti 3 per ogni incarico fino a un max di 15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widowControl w:val="1"/>
                  <w:ind w:right="76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Partecipazione a corsi di formazione/aggiornamento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anche in modalità laboratoriale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attinenti alle tematiche del bando in qualità di discente (1 punto per esperienza per un max di 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D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nella conduzione di laboratori teatrali rivolti a ragazzi di età compresa tra i 10 e i 15 anni (3 punti per ogni esperienza per un max. di 30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rPr>
                    <w:rFonts w:ascii="Arial" w:cs="Arial" w:eastAsia="Arial" w:hAnsi="Arial"/>
                    <w:highlight w:val="re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3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20" w:lineRule="auto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9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 n. 196/03 e GDPR.</w:t>
      </w:r>
    </w:p>
    <w:p w:rsidR="00000000" w:rsidDel="00000000" w:rsidP="00000000" w:rsidRDefault="00000000" w:rsidRPr="00000000" w14:paraId="000000BC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D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F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7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fopLT9hdYsQwXjW6XxA7ssCTA==">CgMxLjAaHwoBMBIaChgICVIUChJ0YWJsZS42cjlwejcxMnB6d244AHIhMUtQUkRuM2dvXzVvQXRQUzNkQi1STi1YLVl4RHZCdXA4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