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tutor per il      </w:t>
      </w:r>
      <w:r w:rsidDel="00000000" w:rsidR="00000000" w:rsidRPr="00000000">
        <w:rPr>
          <w:sz w:val="24"/>
          <w:szCs w:val="24"/>
          <w:rtl w:val="0"/>
        </w:rPr>
        <w:t xml:space="preserve">Laboratorio pratico e manuale -Questione di stoffa- scuola secondaria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6F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D">
      <w:pPr>
        <w:spacing w:after="0" w:before="120" w:line="240" w:lineRule="auto"/>
        <w:ind w:firstLine="14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7E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0.3937007874015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wGC/cJS82laORwKtJginPWsgg==">CgMxLjAyCGguZ2pkZ3hzOAByITFzRXh3cHA1OVF1MlBFcTh3THhnSUMxcHRzM1o5OUlVRw==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