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76B8" w14:textId="67C5206D" w:rsidR="00D56C82" w:rsidRPr="006C2F12" w:rsidRDefault="00A339EF">
      <w:pPr>
        <w:pStyle w:val="Corpotesto"/>
        <w:rPr>
          <w:rFonts w:asciiTheme="majorHAnsi" w:hAnsiTheme="majorHAnsi"/>
          <w:i/>
          <w:sz w:val="24"/>
          <w:szCs w:val="24"/>
          <w:lang w:val="it-IT"/>
        </w:rPr>
      </w:pPr>
      <w:r w:rsidRPr="006C2F12">
        <w:rPr>
          <w:rFonts w:asciiTheme="majorHAnsi" w:hAnsiTheme="majorHAnsi"/>
          <w:i/>
          <w:sz w:val="24"/>
          <w:szCs w:val="24"/>
          <w:lang w:val="it-IT"/>
        </w:rPr>
        <w:t>Allegato 3</w:t>
      </w:r>
      <w:r w:rsidR="006C2F12" w:rsidRPr="006C2F12">
        <w:rPr>
          <w:rFonts w:asciiTheme="majorHAnsi" w:hAnsiTheme="majorHAnsi"/>
          <w:i/>
          <w:sz w:val="24"/>
          <w:szCs w:val="24"/>
          <w:lang w:val="it-IT"/>
        </w:rPr>
        <w:t xml:space="preserve"> - dichiarazione sullo svolgimento di altri incarichi / conflitti interesse ex art. 15, lett.c, d.lgs. 33/13</w:t>
      </w:r>
    </w:p>
    <w:p w14:paraId="5767FACE" w14:textId="77777777" w:rsidR="00404DEE" w:rsidRPr="00404DEE" w:rsidRDefault="00404DEE" w:rsidP="00404DEE">
      <w:pPr>
        <w:pStyle w:val="Titolo11"/>
        <w:spacing w:before="110"/>
        <w:ind w:left="0"/>
        <w:rPr>
          <w:rFonts w:asciiTheme="majorHAnsi" w:hAnsiTheme="majorHAnsi"/>
          <w:lang w:val="it-IT"/>
        </w:rPr>
      </w:pPr>
      <w:r w:rsidRPr="00404DEE">
        <w:rPr>
          <w:rFonts w:asciiTheme="majorHAnsi" w:hAnsiTheme="majorHAnsi"/>
          <w:lang w:val="it-IT"/>
        </w:rPr>
        <w:t>DICHIARAZIONE AI SENSI DELL’ART. 15, comma 1, lettere c)  del D.Lgs. 33/2013</w:t>
      </w:r>
    </w:p>
    <w:p w14:paraId="2F1206BB" w14:textId="6198F86B" w:rsidR="00926C11" w:rsidRPr="00404DEE" w:rsidRDefault="00926C11">
      <w:pPr>
        <w:pStyle w:val="Corpotesto"/>
        <w:rPr>
          <w:rFonts w:asciiTheme="majorHAnsi" w:hAnsiTheme="majorHAnsi"/>
          <w:b/>
          <w:sz w:val="16"/>
          <w:szCs w:val="16"/>
          <w:lang w:val="it-IT"/>
        </w:rPr>
      </w:pPr>
    </w:p>
    <w:p w14:paraId="447EFB76" w14:textId="5681A87F" w:rsidR="00926C11" w:rsidRPr="00404DEE" w:rsidRDefault="00926C11">
      <w:pPr>
        <w:pStyle w:val="Corpotesto"/>
        <w:rPr>
          <w:rFonts w:asciiTheme="majorHAnsi" w:hAnsiTheme="majorHAnsi"/>
          <w:b/>
          <w:sz w:val="16"/>
          <w:szCs w:val="16"/>
          <w:lang w:val="it-IT"/>
        </w:rPr>
      </w:pPr>
    </w:p>
    <w:p w14:paraId="4729E6AE" w14:textId="77777777" w:rsidR="00926C11" w:rsidRPr="00404DEE" w:rsidRDefault="00926C11">
      <w:pPr>
        <w:pStyle w:val="Corpotesto"/>
        <w:rPr>
          <w:rFonts w:asciiTheme="majorHAnsi" w:hAnsiTheme="majorHAnsi"/>
          <w:b/>
          <w:sz w:val="24"/>
          <w:szCs w:val="24"/>
          <w:lang w:val="it-IT"/>
        </w:rPr>
      </w:pPr>
    </w:p>
    <w:p w14:paraId="6C5E64AE" w14:textId="6B309718" w:rsidR="00D56C82" w:rsidRPr="00404DEE" w:rsidRDefault="00F5241F" w:rsidP="00314981">
      <w:pPr>
        <w:pStyle w:val="Titolo21"/>
        <w:tabs>
          <w:tab w:val="left" w:pos="877"/>
          <w:tab w:val="left" w:pos="2556"/>
          <w:tab w:val="left" w:pos="3991"/>
          <w:tab w:val="left" w:pos="4603"/>
          <w:tab w:val="left" w:pos="5601"/>
          <w:tab w:val="left" w:pos="6265"/>
          <w:tab w:val="left" w:pos="9134"/>
          <w:tab w:val="left" w:pos="9741"/>
        </w:tabs>
        <w:spacing w:before="51" w:line="360" w:lineRule="auto"/>
        <w:ind w:left="0"/>
        <w:jc w:val="both"/>
        <w:rPr>
          <w:rFonts w:asciiTheme="majorHAnsi" w:hAnsiTheme="majorHAnsi"/>
          <w:lang w:val="it-IT"/>
        </w:rPr>
      </w:pPr>
      <w:r w:rsidRPr="00404DEE">
        <w:rPr>
          <w:rFonts w:asciiTheme="majorHAnsi" w:hAnsiTheme="majorHAnsi"/>
          <w:lang w:val="it-IT"/>
        </w:rPr>
        <w:t>Il</w:t>
      </w:r>
      <w:r w:rsidR="00314981" w:rsidRPr="00404DEE">
        <w:rPr>
          <w:rFonts w:asciiTheme="majorHAnsi" w:hAnsiTheme="majorHAnsi"/>
          <w:lang w:val="it-IT"/>
        </w:rPr>
        <w:t xml:space="preserve"> </w:t>
      </w:r>
      <w:r w:rsidRPr="00404DEE">
        <w:rPr>
          <w:rFonts w:asciiTheme="majorHAnsi" w:hAnsiTheme="majorHAnsi"/>
          <w:lang w:val="it-IT"/>
        </w:rPr>
        <w:t>sottoscritto</w:t>
      </w:r>
      <w:r w:rsidR="00404DEE" w:rsidRPr="00404DEE">
        <w:rPr>
          <w:rFonts w:asciiTheme="majorHAnsi" w:hAnsiTheme="majorHAnsi"/>
          <w:lang w:val="it-IT"/>
        </w:rPr>
        <w:t>________________________________________________</w:t>
      </w:r>
      <w:r w:rsidR="00926C11" w:rsidRPr="00404DEE">
        <w:rPr>
          <w:rFonts w:asciiTheme="majorHAnsi" w:hAnsiTheme="majorHAnsi"/>
          <w:lang w:val="it-IT"/>
        </w:rPr>
        <w:t>ai fini dell’assunzione dell’incarico di</w:t>
      </w:r>
      <w:r w:rsidR="00404DEE" w:rsidRPr="00404DEE">
        <w:rPr>
          <w:rFonts w:asciiTheme="majorHAnsi" w:hAnsiTheme="majorHAnsi"/>
          <w:lang w:val="it-IT"/>
        </w:rPr>
        <w:t>____________________________________________________</w:t>
      </w:r>
      <w:r w:rsidRPr="00404DEE">
        <w:rPr>
          <w:rFonts w:asciiTheme="majorHAnsi" w:hAnsiTheme="majorHAnsi"/>
          <w:lang w:val="it-IT"/>
        </w:rPr>
        <w:t>visto l’art. 15, comma 1, lettere c) - d) del</w:t>
      </w:r>
      <w:r w:rsidRPr="00404DEE">
        <w:rPr>
          <w:rFonts w:asciiTheme="majorHAnsi" w:hAnsiTheme="majorHAnsi"/>
          <w:spacing w:val="27"/>
          <w:lang w:val="it-IT"/>
        </w:rPr>
        <w:t xml:space="preserve"> </w:t>
      </w:r>
      <w:r w:rsidRPr="00404DEE">
        <w:rPr>
          <w:rFonts w:asciiTheme="majorHAnsi" w:hAnsiTheme="majorHAnsi"/>
          <w:lang w:val="it-IT"/>
        </w:rPr>
        <w:t xml:space="preserve">D.Lgs. 33/2013, consapevole delle sanzioni penali nel caso di dichiarazioni non veritiere </w:t>
      </w:r>
      <w:bookmarkStart w:id="0" w:name="_GoBack"/>
      <w:bookmarkEnd w:id="0"/>
      <w:r w:rsidRPr="00404DEE">
        <w:rPr>
          <w:rFonts w:asciiTheme="majorHAnsi" w:hAnsiTheme="majorHAnsi"/>
          <w:lang w:val="it-IT"/>
        </w:rPr>
        <w:t>e falsità negli atti, richiamate dall’art. 76 del DPR n. 445 del 28/12/2000, sotto la propria</w:t>
      </w:r>
      <w:r w:rsidRPr="00404DEE">
        <w:rPr>
          <w:rFonts w:asciiTheme="majorHAnsi" w:hAnsiTheme="majorHAnsi"/>
          <w:spacing w:val="-32"/>
          <w:lang w:val="it-IT"/>
        </w:rPr>
        <w:t xml:space="preserve"> </w:t>
      </w:r>
      <w:r w:rsidRPr="00404DEE">
        <w:rPr>
          <w:rFonts w:asciiTheme="majorHAnsi" w:hAnsiTheme="majorHAnsi"/>
          <w:lang w:val="it-IT"/>
        </w:rPr>
        <w:t>responsabilità,</w:t>
      </w:r>
    </w:p>
    <w:p w14:paraId="7C49605E" w14:textId="77777777" w:rsidR="00D56C82" w:rsidRPr="00404DEE" w:rsidRDefault="00F5241F">
      <w:pPr>
        <w:spacing w:before="60"/>
        <w:ind w:right="-51"/>
        <w:jc w:val="center"/>
        <w:rPr>
          <w:rFonts w:asciiTheme="majorHAnsi" w:hAnsiTheme="majorHAnsi"/>
          <w:b/>
          <w:sz w:val="24"/>
          <w:szCs w:val="24"/>
          <w:lang w:val="it-IT"/>
        </w:rPr>
      </w:pPr>
      <w:r w:rsidRPr="00404DEE">
        <w:rPr>
          <w:rFonts w:asciiTheme="majorHAnsi" w:hAnsiTheme="majorHAnsi"/>
          <w:b/>
          <w:sz w:val="24"/>
          <w:szCs w:val="24"/>
          <w:lang w:val="it-IT"/>
        </w:rPr>
        <w:t>DICHIARA</w:t>
      </w:r>
    </w:p>
    <w:p w14:paraId="2602EB6A" w14:textId="0EDD0B86" w:rsidR="00D56C82" w:rsidRPr="00404DEE" w:rsidRDefault="00D56C82">
      <w:pPr>
        <w:pStyle w:val="Corpotesto"/>
        <w:rPr>
          <w:rFonts w:asciiTheme="majorHAnsi" w:hAnsiTheme="majorHAnsi"/>
          <w:b/>
          <w:sz w:val="24"/>
          <w:szCs w:val="24"/>
          <w:lang w:val="it-IT"/>
        </w:rPr>
      </w:pPr>
    </w:p>
    <w:p w14:paraId="482C76EC" w14:textId="2D86AE1A" w:rsidR="00926C11" w:rsidRPr="00404DEE" w:rsidRDefault="006D6A69" w:rsidP="00C47709">
      <w:pPr>
        <w:pStyle w:val="Titolo21"/>
        <w:ind w:left="709" w:hanging="709"/>
        <w:jc w:val="both"/>
        <w:rPr>
          <w:rFonts w:asciiTheme="majorHAnsi" w:hAnsiTheme="majorHAnsi"/>
          <w:lang w:val="it-IT"/>
        </w:rPr>
      </w:pPr>
      <w:sdt>
        <w:sdtPr>
          <w:rPr>
            <w:rFonts w:asciiTheme="majorHAnsi" w:hAnsiTheme="majorHAnsi"/>
            <w:lang w:val="it-IT"/>
          </w:rPr>
          <w:id w:val="-244344362"/>
          <w14:checkbox>
            <w14:checked w14:val="0"/>
            <w14:checkedState w14:val="2612" w14:font="MS Gothic"/>
            <w14:uncheckedState w14:val="2610" w14:font="MS Gothic"/>
          </w14:checkbox>
        </w:sdtPr>
        <w:sdtEndPr/>
        <w:sdtContent>
          <w:r w:rsidR="00C47709" w:rsidRPr="00404DEE">
            <w:rPr>
              <w:rFonts w:ascii="Segoe UI Symbol" w:eastAsia="MS Gothic" w:hAnsi="Segoe UI Symbol" w:cs="Segoe UI Symbol"/>
              <w:lang w:val="it-IT"/>
            </w:rPr>
            <w:t>☐</w:t>
          </w:r>
        </w:sdtContent>
      </w:sdt>
      <w:r w:rsidR="00C47709" w:rsidRPr="00404DEE">
        <w:rPr>
          <w:rFonts w:asciiTheme="majorHAnsi" w:hAnsiTheme="majorHAnsi"/>
          <w:lang w:val="it-IT"/>
        </w:rPr>
        <w:tab/>
      </w:r>
      <w:r w:rsidR="00926C11" w:rsidRPr="00404DEE">
        <w:rPr>
          <w:rFonts w:asciiTheme="majorHAnsi" w:hAnsiTheme="majorHAnsi"/>
          <w:lang w:val="it-IT"/>
        </w:rPr>
        <w:t>di NON essere titolare di altre cariche o incarichi presso enti di diritto privato regolati o finanziati dalla pubblica amministrazione.</w:t>
      </w:r>
    </w:p>
    <w:p w14:paraId="590DFF53" w14:textId="75C93CEC" w:rsidR="00D56C82" w:rsidRPr="00404DEE" w:rsidRDefault="006D6A69" w:rsidP="00C47709">
      <w:pPr>
        <w:pStyle w:val="Titolo21"/>
        <w:ind w:left="709" w:hanging="709"/>
        <w:jc w:val="both"/>
        <w:rPr>
          <w:rFonts w:asciiTheme="majorHAnsi" w:hAnsiTheme="majorHAnsi"/>
          <w:lang w:val="it-IT"/>
        </w:rPr>
      </w:pPr>
      <w:sdt>
        <w:sdtPr>
          <w:rPr>
            <w:rFonts w:asciiTheme="majorHAnsi" w:hAnsiTheme="majorHAnsi"/>
            <w:lang w:val="it-IT"/>
          </w:rPr>
          <w:id w:val="-787116484"/>
          <w14:checkbox>
            <w14:checked w14:val="0"/>
            <w14:checkedState w14:val="2612" w14:font="MS Gothic"/>
            <w14:uncheckedState w14:val="2610" w14:font="MS Gothic"/>
          </w14:checkbox>
        </w:sdtPr>
        <w:sdtEndPr/>
        <w:sdtContent>
          <w:r w:rsidR="00C47709" w:rsidRPr="00404DEE">
            <w:rPr>
              <w:rFonts w:ascii="Segoe UI Symbol" w:eastAsia="MS Gothic" w:hAnsi="Segoe UI Symbol" w:cs="Segoe UI Symbol"/>
              <w:lang w:val="it-IT"/>
            </w:rPr>
            <w:t>☐</w:t>
          </w:r>
        </w:sdtContent>
      </w:sdt>
      <w:r w:rsidR="00C47709" w:rsidRPr="00404DEE">
        <w:rPr>
          <w:rFonts w:asciiTheme="majorHAnsi" w:hAnsiTheme="majorHAnsi"/>
          <w:lang w:val="it-IT"/>
        </w:rPr>
        <w:tab/>
      </w:r>
      <w:r w:rsidR="00022AE9" w:rsidRPr="00404DEE">
        <w:rPr>
          <w:rFonts w:asciiTheme="majorHAnsi" w:hAnsiTheme="majorHAnsi"/>
          <w:lang w:val="it-IT"/>
        </w:rPr>
        <w:t xml:space="preserve">di essere titolare dei seguenti incarichi e/o cariche presso enti di diritto privato regolati o finanziati dalla pubblica amministrazione </w:t>
      </w:r>
      <w:r w:rsidR="00022AE9" w:rsidRPr="00404DEE">
        <w:rPr>
          <w:rFonts w:asciiTheme="majorHAnsi" w:hAnsiTheme="majorHAnsi"/>
          <w:i/>
          <w:lang w:val="it-IT"/>
        </w:rPr>
        <w:t>(indicare le cariche rivestite o gli incarichi svolti, specificando l’ente conferente ed il relativo compenso)</w:t>
      </w:r>
      <w:r w:rsidR="00022AE9" w:rsidRPr="00404DEE">
        <w:rPr>
          <w:rFonts w:asciiTheme="majorHAnsi" w:hAnsiTheme="majorHAnsi"/>
          <w:lang w:val="it-IT"/>
        </w:rPr>
        <w:t>.</w:t>
      </w:r>
    </w:p>
    <w:p w14:paraId="0908E760" w14:textId="77777777" w:rsidR="00D56C82" w:rsidRPr="00404DEE" w:rsidRDefault="00D56C82">
      <w:pPr>
        <w:pStyle w:val="Corpotesto"/>
        <w:rPr>
          <w:rFonts w:asciiTheme="majorHAnsi" w:hAnsiTheme="majorHAnsi"/>
          <w:sz w:val="10"/>
          <w:szCs w:val="10"/>
          <w:lang w:val="it-IT"/>
        </w:rPr>
      </w:pPr>
    </w:p>
    <w:tbl>
      <w:tblPr>
        <w:tblStyle w:val="TableNormal"/>
        <w:tblW w:w="9780" w:type="dxa"/>
        <w:tblInd w:w="100" w:type="dxa"/>
        <w:tblLayout w:type="fixed"/>
        <w:tblCellMar>
          <w:left w:w="5" w:type="dxa"/>
          <w:right w:w="5" w:type="dxa"/>
        </w:tblCellMar>
        <w:tblLook w:val="01E0" w:firstRow="1" w:lastRow="1" w:firstColumn="1" w:lastColumn="1" w:noHBand="0" w:noVBand="0"/>
      </w:tblPr>
      <w:tblGrid>
        <w:gridCol w:w="3260"/>
        <w:gridCol w:w="3260"/>
        <w:gridCol w:w="3260"/>
      </w:tblGrid>
      <w:tr w:rsidR="00D56C82" w:rsidRPr="00404DEE" w14:paraId="1598E378"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35A107A5" w14:textId="77777777" w:rsidR="00D56C82" w:rsidRPr="00404DEE" w:rsidRDefault="00F5241F">
            <w:pPr>
              <w:pStyle w:val="TableParagraph"/>
              <w:ind w:left="0"/>
              <w:rPr>
                <w:rFonts w:asciiTheme="majorHAnsi" w:hAnsiTheme="majorHAnsi"/>
                <w:b/>
                <w:lang w:val="it-IT"/>
              </w:rPr>
            </w:pPr>
            <w:r w:rsidRPr="00404DEE">
              <w:rPr>
                <w:rFonts w:asciiTheme="majorHAnsi" w:hAnsiTheme="majorHAnsi"/>
                <w:b/>
                <w:lang w:val="it-IT"/>
              </w:rPr>
              <w:t>CARICA/INCARICO</w:t>
            </w:r>
          </w:p>
        </w:tc>
        <w:tc>
          <w:tcPr>
            <w:tcW w:w="3260" w:type="dxa"/>
            <w:tcBorders>
              <w:top w:val="single" w:sz="4" w:space="0" w:color="000000"/>
              <w:left w:val="single" w:sz="4" w:space="0" w:color="000000"/>
              <w:bottom w:val="single" w:sz="4" w:space="0" w:color="000000"/>
              <w:right w:val="single" w:sz="4" w:space="0" w:color="000000"/>
            </w:tcBorders>
          </w:tcPr>
          <w:p w14:paraId="7DAF2080" w14:textId="77777777" w:rsidR="00D56C82" w:rsidRPr="00404DEE" w:rsidRDefault="00F5241F">
            <w:pPr>
              <w:pStyle w:val="TableParagraph"/>
              <w:ind w:left="0"/>
              <w:rPr>
                <w:rFonts w:asciiTheme="majorHAnsi" w:hAnsiTheme="majorHAnsi"/>
                <w:b/>
                <w:lang w:val="it-IT"/>
              </w:rPr>
            </w:pPr>
            <w:r w:rsidRPr="00404DEE">
              <w:rPr>
                <w:rFonts w:asciiTheme="majorHAnsi" w:hAnsiTheme="majorHAnsi"/>
                <w:b/>
                <w:lang w:val="it-IT"/>
              </w:rPr>
              <w:t>ENTE CONFERENTE</w:t>
            </w:r>
          </w:p>
        </w:tc>
        <w:tc>
          <w:tcPr>
            <w:tcW w:w="3260" w:type="dxa"/>
            <w:tcBorders>
              <w:top w:val="single" w:sz="4" w:space="0" w:color="000000"/>
              <w:left w:val="single" w:sz="4" w:space="0" w:color="000000"/>
              <w:bottom w:val="single" w:sz="4" w:space="0" w:color="000000"/>
              <w:right w:val="single" w:sz="4" w:space="0" w:color="000000"/>
            </w:tcBorders>
          </w:tcPr>
          <w:p w14:paraId="427ECD5B" w14:textId="77777777" w:rsidR="00D56C82" w:rsidRPr="00404DEE" w:rsidRDefault="00F5241F">
            <w:pPr>
              <w:pStyle w:val="TableParagraph"/>
              <w:ind w:left="0"/>
              <w:rPr>
                <w:rFonts w:asciiTheme="majorHAnsi" w:hAnsiTheme="majorHAnsi"/>
                <w:b/>
                <w:lang w:val="it-IT"/>
              </w:rPr>
            </w:pPr>
            <w:r w:rsidRPr="00404DEE">
              <w:rPr>
                <w:rFonts w:asciiTheme="majorHAnsi" w:hAnsiTheme="majorHAnsi"/>
                <w:b/>
                <w:lang w:val="it-IT"/>
              </w:rPr>
              <w:t>COMPENSO</w:t>
            </w:r>
          </w:p>
        </w:tc>
      </w:tr>
      <w:tr w:rsidR="00D56C82" w:rsidRPr="00404DEE" w14:paraId="2E55A4B3" w14:textId="77777777">
        <w:trPr>
          <w:trHeight w:hRule="exact" w:val="305"/>
        </w:trPr>
        <w:tc>
          <w:tcPr>
            <w:tcW w:w="3260" w:type="dxa"/>
            <w:tcBorders>
              <w:top w:val="single" w:sz="4" w:space="0" w:color="000000"/>
              <w:left w:val="single" w:sz="4" w:space="0" w:color="000000"/>
              <w:bottom w:val="single" w:sz="4" w:space="0" w:color="000000"/>
              <w:right w:val="single" w:sz="4" w:space="0" w:color="000000"/>
            </w:tcBorders>
          </w:tcPr>
          <w:p w14:paraId="255B2A0B" w14:textId="77777777" w:rsidR="00D56C82" w:rsidRPr="00404DEE" w:rsidRDefault="00D56C82">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3568AB5C" w14:textId="77777777" w:rsidR="00D56C82" w:rsidRPr="00404DEE" w:rsidRDefault="00D56C82">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0B82A737" w14:textId="77777777" w:rsidR="00D56C82" w:rsidRPr="00404DEE" w:rsidRDefault="00D56C82">
            <w:pPr>
              <w:rPr>
                <w:rFonts w:asciiTheme="majorHAnsi" w:hAnsiTheme="majorHAnsi"/>
                <w:lang w:val="it-IT"/>
              </w:rPr>
            </w:pPr>
          </w:p>
        </w:tc>
      </w:tr>
      <w:tr w:rsidR="00D56C82" w:rsidRPr="00404DEE" w14:paraId="0068A7D0"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269C37F4" w14:textId="77777777" w:rsidR="00D56C82" w:rsidRPr="00404DEE" w:rsidRDefault="00D56C82">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521B45B6" w14:textId="77777777" w:rsidR="00D56C82" w:rsidRPr="00404DEE" w:rsidRDefault="00D56C82">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7B4E2830" w14:textId="77777777" w:rsidR="00D56C82" w:rsidRPr="00404DEE" w:rsidRDefault="00D56C82">
            <w:pPr>
              <w:rPr>
                <w:rFonts w:asciiTheme="majorHAnsi" w:hAnsiTheme="majorHAnsi"/>
                <w:lang w:val="it-IT"/>
              </w:rPr>
            </w:pPr>
          </w:p>
        </w:tc>
      </w:tr>
      <w:tr w:rsidR="00F5241F" w:rsidRPr="00404DEE" w14:paraId="5B93D5FE"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75DB6CD2" w14:textId="77777777" w:rsidR="00F5241F" w:rsidRPr="00404DEE" w:rsidRDefault="00F5241F">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7DEAAC19" w14:textId="77777777" w:rsidR="00F5241F" w:rsidRPr="00404DEE" w:rsidRDefault="00F5241F">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2ED92602" w14:textId="77777777" w:rsidR="00F5241F" w:rsidRPr="00404DEE" w:rsidRDefault="00F5241F">
            <w:pPr>
              <w:rPr>
                <w:rFonts w:asciiTheme="majorHAnsi" w:hAnsiTheme="majorHAnsi"/>
                <w:lang w:val="it-IT"/>
              </w:rPr>
            </w:pPr>
          </w:p>
        </w:tc>
      </w:tr>
      <w:tr w:rsidR="00F5241F" w:rsidRPr="00404DEE" w14:paraId="75DB5B7C"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631BBEE6" w14:textId="77777777" w:rsidR="00F5241F" w:rsidRPr="00404DEE" w:rsidRDefault="00F5241F">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3A777764" w14:textId="77777777" w:rsidR="00F5241F" w:rsidRPr="00404DEE" w:rsidRDefault="00F5241F">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142BF825" w14:textId="77777777" w:rsidR="00F5241F" w:rsidRPr="00404DEE" w:rsidRDefault="00F5241F">
            <w:pPr>
              <w:rPr>
                <w:rFonts w:asciiTheme="majorHAnsi" w:hAnsiTheme="majorHAnsi"/>
                <w:lang w:val="it-IT"/>
              </w:rPr>
            </w:pPr>
          </w:p>
        </w:tc>
      </w:tr>
      <w:tr w:rsidR="00691ECE" w:rsidRPr="00404DEE" w14:paraId="478D5D74"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43E99181" w14:textId="77777777" w:rsidR="00691ECE" w:rsidRPr="00404DEE" w:rsidRDefault="00691ECE">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727FE7EA" w14:textId="77777777" w:rsidR="00691ECE" w:rsidRPr="00404DEE" w:rsidRDefault="00691ECE">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2FF0E4FC" w14:textId="77777777" w:rsidR="00691ECE" w:rsidRPr="00404DEE" w:rsidRDefault="00691ECE">
            <w:pPr>
              <w:rPr>
                <w:rFonts w:asciiTheme="majorHAnsi" w:hAnsiTheme="majorHAnsi"/>
                <w:lang w:val="it-IT"/>
              </w:rPr>
            </w:pPr>
          </w:p>
        </w:tc>
      </w:tr>
    </w:tbl>
    <w:p w14:paraId="49FA791B" w14:textId="78AEF2A8" w:rsidR="00D56C82" w:rsidRPr="00404DEE" w:rsidRDefault="00D56C82">
      <w:pPr>
        <w:pStyle w:val="Corpotesto"/>
        <w:spacing w:before="11"/>
        <w:rPr>
          <w:rFonts w:asciiTheme="majorHAnsi" w:hAnsiTheme="majorHAnsi"/>
          <w:sz w:val="10"/>
          <w:szCs w:val="10"/>
          <w:lang w:val="it-IT"/>
        </w:rPr>
      </w:pPr>
    </w:p>
    <w:p w14:paraId="6AA020BF" w14:textId="1C153A32" w:rsidR="00926C11" w:rsidRPr="00404DEE" w:rsidRDefault="00926C11">
      <w:pPr>
        <w:pStyle w:val="Corpotesto"/>
        <w:spacing w:before="11"/>
        <w:rPr>
          <w:rFonts w:asciiTheme="majorHAnsi" w:hAnsiTheme="majorHAnsi"/>
          <w:sz w:val="10"/>
          <w:szCs w:val="10"/>
          <w:lang w:val="it-IT"/>
        </w:rPr>
      </w:pPr>
    </w:p>
    <w:p w14:paraId="18E3304C" w14:textId="5AC23474" w:rsidR="00926C11" w:rsidRPr="00404DEE" w:rsidRDefault="00926C11">
      <w:pPr>
        <w:pStyle w:val="Corpotesto"/>
        <w:spacing w:before="1"/>
        <w:rPr>
          <w:rFonts w:asciiTheme="majorHAnsi" w:hAnsiTheme="majorHAnsi"/>
          <w:sz w:val="10"/>
          <w:szCs w:val="10"/>
          <w:lang w:val="it-IT"/>
        </w:rPr>
      </w:pPr>
    </w:p>
    <w:p w14:paraId="1E5282E7" w14:textId="37D5282B" w:rsidR="00926C11" w:rsidRPr="00404DEE" w:rsidRDefault="00926C11">
      <w:pPr>
        <w:pStyle w:val="Corpotesto"/>
        <w:spacing w:before="1"/>
        <w:rPr>
          <w:rFonts w:asciiTheme="majorHAnsi" w:hAnsiTheme="majorHAnsi"/>
          <w:sz w:val="10"/>
          <w:szCs w:val="10"/>
          <w:lang w:val="it-IT"/>
        </w:rPr>
      </w:pPr>
    </w:p>
    <w:p w14:paraId="639E0EAB" w14:textId="77777777" w:rsidR="00944E80" w:rsidRPr="00404DEE" w:rsidRDefault="00944E80" w:rsidP="00944E80">
      <w:pPr>
        <w:spacing w:line="360" w:lineRule="auto"/>
        <w:ind w:right="-53"/>
        <w:jc w:val="center"/>
        <w:rPr>
          <w:rFonts w:asciiTheme="majorHAnsi" w:hAnsiTheme="majorHAnsi"/>
          <w:b/>
          <w:sz w:val="24"/>
          <w:szCs w:val="24"/>
          <w:lang w:val="it-IT"/>
        </w:rPr>
      </w:pPr>
      <w:r w:rsidRPr="00404DEE">
        <w:rPr>
          <w:rFonts w:asciiTheme="majorHAnsi" w:hAnsiTheme="majorHAnsi"/>
          <w:b/>
          <w:sz w:val="24"/>
          <w:szCs w:val="24"/>
          <w:lang w:val="it-IT"/>
        </w:rPr>
        <w:t>INOLTRE DICHIARA</w:t>
      </w:r>
    </w:p>
    <w:p w14:paraId="0C19EDCB" w14:textId="77777777" w:rsidR="00944E80" w:rsidRPr="00404DEE" w:rsidRDefault="00944E80" w:rsidP="00944E80">
      <w:pPr>
        <w:pStyle w:val="Titolo21"/>
        <w:ind w:left="0"/>
        <w:jc w:val="both"/>
        <w:rPr>
          <w:rFonts w:asciiTheme="majorHAnsi" w:hAnsiTheme="majorHAnsi" w:cs="Times New Roman"/>
          <w:lang w:val="it-IT"/>
        </w:rPr>
      </w:pPr>
      <w:r w:rsidRPr="00404DEE">
        <w:rPr>
          <w:rFonts w:asciiTheme="majorHAnsi" w:hAnsiTheme="majorHAnsi" w:cs="Times New Roman"/>
          <w:lang w:val="it-IT"/>
        </w:rPr>
        <w:t xml:space="preserve">Ai sensi e per gli effetti dell’art. 53, comma 14, del D.Lgs. n. 165/2001 e s.m.i., consapevole che chiunque rilascia dichiarazioni mendaci è punito ai sensi del Codice Penale e delle Leggi speciali in materia, per proprio conto </w:t>
      </w:r>
      <w:r w:rsidRPr="00404DEE">
        <w:rPr>
          <w:rFonts w:asciiTheme="majorHAnsi" w:hAnsiTheme="majorHAnsi" w:cs="Times New Roman"/>
          <w:u w:val="single"/>
          <w:lang w:val="it-IT"/>
        </w:rPr>
        <w:t>l’insussistenza di situazioni, anche potenziali, di conflitto di interesse,</w:t>
      </w:r>
      <w:r w:rsidRPr="00404DEE">
        <w:rPr>
          <w:rFonts w:asciiTheme="majorHAnsi" w:hAnsiTheme="majorHAnsi" w:cs="Times New Roman"/>
          <w:lang w:val="it-IT"/>
        </w:rPr>
        <w:t xml:space="preserve"> secondo quanto riportato nell’informativa in calce alla presente dichiarazione (“definizione di conflitto d’interessi”).</w:t>
      </w:r>
    </w:p>
    <w:p w14:paraId="59C44ED9" w14:textId="77777777" w:rsidR="00944E80" w:rsidRPr="00404DEE" w:rsidRDefault="00944E80" w:rsidP="00944E80">
      <w:pPr>
        <w:pStyle w:val="Standard"/>
        <w:spacing w:line="480" w:lineRule="auto"/>
        <w:rPr>
          <w:rFonts w:asciiTheme="majorHAnsi" w:hAnsiTheme="majorHAnsi"/>
          <w:color w:val="auto"/>
          <w:sz w:val="20"/>
          <w:szCs w:val="20"/>
        </w:rPr>
      </w:pPr>
    </w:p>
    <w:p w14:paraId="5B11CD52" w14:textId="77777777" w:rsidR="00944E80" w:rsidRPr="00404DEE" w:rsidRDefault="00944E80" w:rsidP="00944E80">
      <w:pPr>
        <w:spacing w:line="360" w:lineRule="auto"/>
        <w:ind w:right="-53"/>
        <w:rPr>
          <w:rFonts w:asciiTheme="majorHAnsi" w:hAnsiTheme="majorHAnsi"/>
          <w:sz w:val="24"/>
          <w:szCs w:val="24"/>
          <w:lang w:val="it-IT"/>
        </w:rPr>
      </w:pPr>
      <w:r w:rsidRPr="00404DEE">
        <w:rPr>
          <w:rFonts w:asciiTheme="majorHAnsi" w:hAnsiTheme="majorHAnsi"/>
          <w:sz w:val="24"/>
          <w:szCs w:val="24"/>
          <w:lang w:val="it-IT"/>
        </w:rPr>
        <w:t xml:space="preserve">Luogo e data____________________________________________ </w:t>
      </w:r>
    </w:p>
    <w:p w14:paraId="54FEB19B" w14:textId="77777777" w:rsidR="00944E80" w:rsidRPr="00404DEE" w:rsidRDefault="00944E80" w:rsidP="00944E80">
      <w:pPr>
        <w:spacing w:line="360" w:lineRule="auto"/>
        <w:ind w:right="-53"/>
        <w:rPr>
          <w:rFonts w:asciiTheme="majorHAnsi" w:hAnsiTheme="majorHAnsi"/>
          <w:sz w:val="24"/>
          <w:szCs w:val="24"/>
          <w:lang w:val="it-IT"/>
        </w:rPr>
      </w:pPr>
    </w:p>
    <w:p w14:paraId="49F079F3" w14:textId="77777777" w:rsidR="00944E80" w:rsidRPr="00404DEE" w:rsidRDefault="00944E80" w:rsidP="00944E80">
      <w:pPr>
        <w:spacing w:line="360" w:lineRule="auto"/>
        <w:ind w:right="-53"/>
        <w:rPr>
          <w:rFonts w:asciiTheme="majorHAnsi" w:hAnsiTheme="majorHAnsi"/>
          <w:sz w:val="24"/>
          <w:szCs w:val="24"/>
          <w:lang w:val="it-IT"/>
        </w:rPr>
      </w:pPr>
      <w:r w:rsidRPr="00404DEE">
        <w:rPr>
          <w:rFonts w:asciiTheme="majorHAnsi" w:hAnsiTheme="majorHAnsi"/>
          <w:sz w:val="24"/>
          <w:szCs w:val="24"/>
          <w:lang w:val="it-IT"/>
        </w:rPr>
        <w:t>Firma__________________________________________________</w:t>
      </w:r>
    </w:p>
    <w:p w14:paraId="29AECB85" w14:textId="77777777" w:rsidR="00944E80" w:rsidRPr="00404DEE" w:rsidRDefault="00944E80" w:rsidP="00944E80">
      <w:pPr>
        <w:pStyle w:val="Standard"/>
        <w:spacing w:line="480" w:lineRule="auto"/>
        <w:rPr>
          <w:rFonts w:asciiTheme="majorHAnsi" w:hAnsiTheme="majorHAnsi"/>
          <w:color w:val="auto"/>
          <w:sz w:val="20"/>
          <w:szCs w:val="20"/>
        </w:rPr>
      </w:pPr>
    </w:p>
    <w:p w14:paraId="31C28476" w14:textId="77777777" w:rsidR="00944E80" w:rsidRPr="00404DEE" w:rsidRDefault="00944E80" w:rsidP="00691ECE">
      <w:pPr>
        <w:pStyle w:val="Standard"/>
        <w:rPr>
          <w:rFonts w:asciiTheme="majorHAnsi" w:hAnsiTheme="majorHAnsi"/>
          <w:color w:val="auto"/>
        </w:rPr>
      </w:pPr>
      <w:r w:rsidRPr="00404DEE">
        <w:rPr>
          <w:rFonts w:asciiTheme="majorHAnsi" w:hAnsiTheme="majorHAnsi"/>
          <w:color w:val="auto"/>
        </w:rPr>
        <w:t>INFORMATIVA AI SENSI DEL GDPR 2016/679</w:t>
      </w:r>
    </w:p>
    <w:p w14:paraId="0E605FDD" w14:textId="77777777" w:rsidR="00944E80" w:rsidRPr="00404DEE" w:rsidRDefault="00944E80" w:rsidP="00691ECE">
      <w:pPr>
        <w:pStyle w:val="Standard"/>
        <w:rPr>
          <w:rFonts w:asciiTheme="majorHAnsi" w:hAnsiTheme="majorHAnsi"/>
          <w:color w:val="auto"/>
        </w:rPr>
      </w:pPr>
      <w:r w:rsidRPr="00404DEE">
        <w:rPr>
          <w:rFonts w:asciiTheme="majorHAnsi" w:hAnsiTheme="majorHAnsi"/>
          <w:color w:val="auto"/>
        </w:rPr>
        <w:t>Ai sensi del GDPR 2016/679, si informa che l’Istituzione si impegna a rispettare la riservatezza delle informazioni fornite dal collaboratore: tutti i dati conferiti saranno trattati solo per le finalità connesse e strumentali alla gestione della collaborazione, nel rispetto delle disposizioni vigenti.</w:t>
      </w:r>
    </w:p>
    <w:p w14:paraId="224A4F38" w14:textId="77777777" w:rsidR="00944E80" w:rsidRPr="00404DEE" w:rsidRDefault="00944E80" w:rsidP="00944E80">
      <w:pPr>
        <w:pStyle w:val="Standard"/>
        <w:spacing w:line="480" w:lineRule="auto"/>
        <w:rPr>
          <w:rFonts w:asciiTheme="majorHAnsi" w:hAnsiTheme="majorHAnsi"/>
          <w:color w:val="auto"/>
        </w:rPr>
      </w:pPr>
    </w:p>
    <w:p w14:paraId="17CDD816" w14:textId="77777777" w:rsidR="00944E80" w:rsidRPr="00404DEE" w:rsidRDefault="00944E80" w:rsidP="00944E80">
      <w:pPr>
        <w:pStyle w:val="Standard"/>
        <w:spacing w:line="480" w:lineRule="auto"/>
        <w:rPr>
          <w:rFonts w:asciiTheme="majorHAnsi" w:hAnsiTheme="majorHAnsi"/>
          <w:color w:val="auto"/>
        </w:rPr>
      </w:pPr>
      <w:r w:rsidRPr="00404DEE">
        <w:rPr>
          <w:rFonts w:asciiTheme="majorHAnsi" w:hAnsiTheme="majorHAnsi"/>
          <w:color w:val="auto"/>
        </w:rPr>
        <w:t>Data________________                Firma _______________________________________________</w:t>
      </w:r>
    </w:p>
    <w:p w14:paraId="4EE77512" w14:textId="77777777" w:rsidR="00944E80" w:rsidRPr="00404DEE" w:rsidRDefault="00944E80" w:rsidP="00944E80">
      <w:pPr>
        <w:pStyle w:val="Standard"/>
        <w:spacing w:line="480" w:lineRule="auto"/>
        <w:rPr>
          <w:rFonts w:asciiTheme="majorHAnsi" w:hAnsiTheme="majorHAnsi"/>
          <w:color w:val="auto"/>
          <w:sz w:val="20"/>
          <w:szCs w:val="20"/>
        </w:rPr>
      </w:pPr>
    </w:p>
    <w:p w14:paraId="20830C68" w14:textId="1547170A" w:rsidR="00944E80" w:rsidRDefault="00944E80" w:rsidP="00944E80">
      <w:pPr>
        <w:pStyle w:val="Standard"/>
        <w:spacing w:line="480" w:lineRule="auto"/>
        <w:ind w:left="720"/>
        <w:rPr>
          <w:rFonts w:asciiTheme="majorHAnsi" w:hAnsiTheme="majorHAnsi"/>
          <w:color w:val="auto"/>
          <w:sz w:val="20"/>
          <w:szCs w:val="20"/>
        </w:rPr>
      </w:pPr>
    </w:p>
    <w:p w14:paraId="634BA3B0" w14:textId="77777777" w:rsidR="00691ECE" w:rsidRPr="00404DEE" w:rsidRDefault="00691ECE" w:rsidP="00944E80">
      <w:pPr>
        <w:pStyle w:val="Standard"/>
        <w:spacing w:line="480" w:lineRule="auto"/>
        <w:ind w:left="720"/>
        <w:rPr>
          <w:rFonts w:asciiTheme="majorHAnsi" w:hAnsiTheme="majorHAnsi"/>
          <w:color w:val="auto"/>
          <w:sz w:val="20"/>
          <w:szCs w:val="20"/>
        </w:rPr>
      </w:pPr>
    </w:p>
    <w:p w14:paraId="5E7FB597" w14:textId="77777777" w:rsidR="00944E80" w:rsidRPr="00691ECE" w:rsidRDefault="00944E80" w:rsidP="00944E80">
      <w:pPr>
        <w:jc w:val="center"/>
        <w:rPr>
          <w:rFonts w:asciiTheme="majorHAnsi" w:hAnsiTheme="majorHAnsi"/>
          <w:b/>
          <w:i/>
          <w:sz w:val="20"/>
          <w:szCs w:val="20"/>
          <w:lang w:val="it-IT"/>
        </w:rPr>
      </w:pPr>
      <w:r w:rsidRPr="00691ECE">
        <w:rPr>
          <w:rFonts w:asciiTheme="majorHAnsi" w:hAnsiTheme="majorHAnsi"/>
          <w:b/>
          <w:i/>
          <w:sz w:val="20"/>
          <w:szCs w:val="20"/>
          <w:lang w:val="it-IT"/>
        </w:rPr>
        <w:t>DEFINIZIONE DI CONFLITTO DI INTERESSI:</w:t>
      </w:r>
    </w:p>
    <w:p w14:paraId="04295219" w14:textId="77777777" w:rsidR="00944E80" w:rsidRPr="00691ECE" w:rsidRDefault="00944E80"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14:paraId="52D564B6" w14:textId="67D37499" w:rsidR="00944E80" w:rsidRPr="00691ECE" w:rsidRDefault="00944E80"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 </w:t>
      </w:r>
      <w:r w:rsidRPr="00691ECE">
        <w:rPr>
          <w:rFonts w:asciiTheme="majorHAnsi" w:eastAsia="MS Mincho" w:hAnsiTheme="majorHAnsi"/>
          <w:b/>
          <w:bCs/>
          <w:i/>
          <w:sz w:val="20"/>
          <w:szCs w:val="20"/>
          <w:lang w:val="it-IT" w:eastAsia="ja-JP"/>
        </w:rPr>
        <w:t>Il CdI è attuale</w:t>
      </w:r>
      <w:r w:rsidRPr="00691ECE">
        <w:rPr>
          <w:rFonts w:asciiTheme="majorHAnsi" w:eastAsia="MS Mincho" w:hAnsiTheme="majorHAnsi"/>
          <w:i/>
          <w:sz w:val="20"/>
          <w:szCs w:val="20"/>
          <w:bdr w:val="none" w:sz="0" w:space="0" w:color="auto" w:frame="1"/>
          <w:lang w:val="it-IT" w:eastAsia="ja-JP"/>
        </w:rPr>
        <w:t> (anche detto </w:t>
      </w:r>
      <w:r w:rsidRPr="00691ECE">
        <w:rPr>
          <w:rFonts w:asciiTheme="majorHAnsi" w:eastAsia="MS Mincho" w:hAnsiTheme="majorHAnsi"/>
          <w:i/>
          <w:iCs/>
          <w:sz w:val="20"/>
          <w:szCs w:val="20"/>
          <w:lang w:val="it-IT" w:eastAsia="ja-JP"/>
        </w:rPr>
        <w:t>reale</w:t>
      </w:r>
      <w:r w:rsidRPr="00691ECE">
        <w:rPr>
          <w:rFonts w:asciiTheme="majorHAnsi" w:eastAsia="MS Mincho" w:hAnsiTheme="majorHAnsi"/>
          <w:i/>
          <w:sz w:val="20"/>
          <w:szCs w:val="20"/>
          <w:bdr w:val="none" w:sz="0" w:space="0" w:color="auto" w:frame="1"/>
          <w:lang w:val="it-IT" w:eastAsia="ja-JP"/>
        </w:rPr>
        <w:t>)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14:paraId="5F856D5C" w14:textId="77777777" w:rsidR="00944E80" w:rsidRPr="00691ECE" w:rsidRDefault="00944E80" w:rsidP="00691ECE">
      <w:pPr>
        <w:spacing w:line="255" w:lineRule="atLeast"/>
        <w:jc w:val="both"/>
        <w:textAlignment w:val="top"/>
        <w:rPr>
          <w:rFonts w:asciiTheme="majorHAnsi" w:eastAsia="MS Mincho" w:hAnsiTheme="majorHAnsi"/>
          <w:i/>
          <w:sz w:val="20"/>
          <w:szCs w:val="20"/>
          <w:lang w:val="it-IT" w:eastAsia="ja-JP"/>
        </w:rPr>
      </w:pPr>
      <w:r w:rsidRPr="00691ECE">
        <w:rPr>
          <w:rFonts w:asciiTheme="majorHAnsi" w:eastAsia="MS Mincho" w:hAnsiTheme="majorHAnsi"/>
          <w:b/>
          <w:bCs/>
          <w:i/>
          <w:sz w:val="20"/>
          <w:szCs w:val="20"/>
          <w:lang w:val="it-IT" w:eastAsia="ja-JP"/>
        </w:rPr>
        <w:t>Il CdI è potenziale</w:t>
      </w:r>
      <w:r w:rsidRPr="00691ECE">
        <w:rPr>
          <w:rFonts w:asciiTheme="majorHAnsi" w:eastAsia="MS Mincho" w:hAnsiTheme="majorHAnsi"/>
          <w:i/>
          <w:sz w:val="20"/>
          <w:szCs w:val="20"/>
          <w:lang w:val="it-IT" w:eastAsia="ja-JP"/>
        </w:rPr>
        <w:t> quando il soggetto decisore avendo un interesse secondario, anche a seguito del verificarsi di un certo evento (es. accettazione di un regalo o di un’altra utilità), può arrivare a trovarsi, in un momento successivo, in una situazione di CdI attuale. Il conflitto potenziale può nascere anche da una promessa.</w:t>
      </w:r>
    </w:p>
    <w:p w14:paraId="1CC15B0F" w14:textId="77777777" w:rsidR="00944E80" w:rsidRPr="00691ECE" w:rsidRDefault="00944E80" w:rsidP="00691ECE">
      <w:pPr>
        <w:spacing w:line="255" w:lineRule="atLeast"/>
        <w:jc w:val="both"/>
        <w:textAlignment w:val="top"/>
        <w:rPr>
          <w:rFonts w:asciiTheme="majorHAnsi" w:eastAsia="MS Mincho" w:hAnsiTheme="majorHAnsi"/>
          <w:i/>
          <w:sz w:val="20"/>
          <w:szCs w:val="20"/>
          <w:lang w:val="it-IT" w:eastAsia="ja-JP"/>
        </w:rPr>
      </w:pPr>
      <w:r w:rsidRPr="00691ECE">
        <w:rPr>
          <w:rFonts w:asciiTheme="majorHAnsi" w:eastAsia="MS Mincho" w:hAnsiTheme="majorHAnsi"/>
          <w:b/>
          <w:bCs/>
          <w:i/>
          <w:sz w:val="20"/>
          <w:szCs w:val="20"/>
          <w:lang w:val="it-IT" w:eastAsia="ja-JP"/>
        </w:rPr>
        <w:t>Il CdI è apparente</w:t>
      </w:r>
      <w:r w:rsidRPr="00691ECE">
        <w:rPr>
          <w:rFonts w:asciiTheme="majorHAnsi" w:eastAsia="MS Mincho" w:hAnsiTheme="majorHAnsi"/>
          <w:i/>
          <w:sz w:val="20"/>
          <w:szCs w:val="20"/>
          <w:bdr w:val="none" w:sz="0" w:space="0" w:color="auto" w:frame="1"/>
          <w:lang w:val="it-IT" w:eastAsia="ja-JP"/>
        </w:rPr>
        <w:t> (anche detto CdI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14:paraId="19395DBB" w14:textId="77777777" w:rsidR="00944E80" w:rsidRPr="00691ECE" w:rsidRDefault="00944E80" w:rsidP="00944E80">
      <w:pPr>
        <w:jc w:val="center"/>
        <w:rPr>
          <w:rFonts w:asciiTheme="majorHAnsi" w:hAnsiTheme="majorHAnsi"/>
          <w:b/>
          <w:i/>
          <w:sz w:val="20"/>
          <w:szCs w:val="20"/>
          <w:lang w:val="it-IT"/>
        </w:rPr>
      </w:pPr>
      <w:r w:rsidRPr="00691ECE">
        <w:rPr>
          <w:rFonts w:asciiTheme="majorHAnsi" w:hAnsiTheme="majorHAnsi"/>
          <w:b/>
          <w:i/>
          <w:sz w:val="20"/>
          <w:szCs w:val="20"/>
          <w:lang w:val="it-IT"/>
        </w:rPr>
        <w:tab/>
        <w:t>PRINCIPALE NORMATIVA PER DIPENDENTI, DIRIGENTI E CONSULENTI</w:t>
      </w:r>
    </w:p>
    <w:p w14:paraId="129D1EF4" w14:textId="23325E22" w:rsidR="00944E80" w:rsidRPr="00691ECE" w:rsidRDefault="00944E80" w:rsidP="00944E80">
      <w:pPr>
        <w:rPr>
          <w:rFonts w:asciiTheme="majorHAnsi" w:hAnsiTheme="majorHAnsi"/>
          <w:b/>
          <w:sz w:val="20"/>
          <w:szCs w:val="20"/>
          <w:lang w:val="it-IT"/>
        </w:rPr>
      </w:pPr>
      <w:r w:rsidRPr="00691ECE">
        <w:rPr>
          <w:rFonts w:asciiTheme="majorHAnsi" w:hAnsiTheme="majorHAnsi"/>
          <w:b/>
          <w:sz w:val="20"/>
          <w:szCs w:val="20"/>
          <w:lang w:val="it-IT"/>
        </w:rPr>
        <w:t>ARTT. 2 co. 3, 3, co. 2, 6 e 7 e 13</w:t>
      </w:r>
      <w:r w:rsidR="00001A80" w:rsidRPr="00691ECE">
        <w:rPr>
          <w:rFonts w:asciiTheme="majorHAnsi" w:hAnsiTheme="majorHAnsi"/>
          <w:b/>
          <w:sz w:val="20"/>
          <w:szCs w:val="20"/>
          <w:lang w:val="it-IT"/>
        </w:rPr>
        <w:t xml:space="preserve"> co.3</w:t>
      </w:r>
      <w:r w:rsidRPr="00691ECE">
        <w:rPr>
          <w:rFonts w:asciiTheme="majorHAnsi" w:hAnsiTheme="majorHAnsi"/>
          <w:b/>
          <w:sz w:val="20"/>
          <w:szCs w:val="20"/>
          <w:lang w:val="it-IT"/>
        </w:rPr>
        <w:t xml:space="preserve"> </w:t>
      </w:r>
      <w:r w:rsidR="00001A80" w:rsidRPr="00691ECE">
        <w:rPr>
          <w:rFonts w:asciiTheme="majorHAnsi" w:hAnsiTheme="majorHAnsi"/>
          <w:b/>
          <w:sz w:val="20"/>
          <w:szCs w:val="20"/>
          <w:lang w:val="it-IT"/>
        </w:rPr>
        <w:t>del</w:t>
      </w:r>
      <w:r w:rsidRPr="00691ECE">
        <w:rPr>
          <w:rFonts w:asciiTheme="majorHAnsi" w:hAnsiTheme="majorHAnsi"/>
          <w:b/>
          <w:sz w:val="20"/>
          <w:szCs w:val="20"/>
          <w:lang w:val="it-IT"/>
        </w:rPr>
        <w:t xml:space="preserve"> DPR 62/2013</w:t>
      </w:r>
    </w:p>
    <w:p w14:paraId="4AD0CFBA" w14:textId="1B2A9018" w:rsidR="00944E80" w:rsidRPr="00691ECE" w:rsidRDefault="004577A4"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b/>
          <w:sz w:val="20"/>
          <w:szCs w:val="20"/>
          <w:lang w:val="it-IT" w:eastAsia="ja-JP"/>
        </w:rPr>
      </w:pPr>
      <w:r w:rsidRPr="00691ECE">
        <w:rPr>
          <w:rFonts w:asciiTheme="majorHAnsi" w:eastAsia="MS Mincho" w:hAnsiTheme="majorHAnsi"/>
          <w:b/>
          <w:sz w:val="20"/>
          <w:szCs w:val="20"/>
          <w:lang w:val="it-IT" w:eastAsia="ja-JP"/>
        </w:rPr>
        <w:t>Art. 2 co. 3</w:t>
      </w:r>
    </w:p>
    <w:p w14:paraId="59FB62A5" w14:textId="63420831" w:rsidR="00944E80" w:rsidRPr="00691ECE" w:rsidRDefault="004577A4" w:rsidP="00944E80">
      <w:pPr>
        <w:jc w:val="both"/>
        <w:rPr>
          <w:rFonts w:asciiTheme="majorHAnsi" w:hAnsiTheme="majorHAnsi"/>
          <w:sz w:val="20"/>
          <w:szCs w:val="20"/>
          <w:lang w:val="it-IT"/>
        </w:rPr>
      </w:pPr>
      <w:r w:rsidRPr="00691ECE">
        <w:rPr>
          <w:rFonts w:asciiTheme="majorHAnsi" w:eastAsia="MS Mincho" w:hAnsiTheme="majorHAnsi"/>
          <w:i/>
          <w:sz w:val="20"/>
          <w:szCs w:val="20"/>
          <w:lang w:val="it-IT" w:eastAsia="ja-JP"/>
        </w:rPr>
        <w:t>3. 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14:paraId="6AE3BAB8" w14:textId="77777777" w:rsidR="00944E80" w:rsidRPr="00691ECE" w:rsidRDefault="00944E80" w:rsidP="00944E80">
      <w:pPr>
        <w:jc w:val="both"/>
        <w:rPr>
          <w:rFonts w:asciiTheme="majorHAnsi" w:hAnsiTheme="majorHAnsi"/>
          <w:b/>
          <w:sz w:val="20"/>
          <w:szCs w:val="20"/>
          <w:lang w:val="it-IT"/>
        </w:rPr>
      </w:pPr>
      <w:r w:rsidRPr="00691ECE">
        <w:rPr>
          <w:rFonts w:asciiTheme="majorHAnsi" w:hAnsiTheme="majorHAnsi"/>
          <w:b/>
          <w:sz w:val="20"/>
          <w:szCs w:val="20"/>
          <w:lang w:val="it-IT"/>
        </w:rPr>
        <w:t>Art. 3 co. 2</w:t>
      </w:r>
    </w:p>
    <w:p w14:paraId="2C7430B7" w14:textId="3DF81691" w:rsidR="00944E80" w:rsidRPr="00691ECE" w:rsidRDefault="004577A4" w:rsidP="00944E80">
      <w:pPr>
        <w:jc w:val="both"/>
        <w:rPr>
          <w:rFonts w:asciiTheme="majorHAnsi" w:hAnsiTheme="majorHAnsi"/>
          <w:i/>
          <w:sz w:val="20"/>
          <w:szCs w:val="20"/>
          <w:lang w:val="it-IT"/>
        </w:rPr>
      </w:pPr>
      <w:r w:rsidRPr="00691ECE">
        <w:rPr>
          <w:rFonts w:asciiTheme="majorHAnsi" w:eastAsia="MS Mincho" w:hAnsiTheme="majorHAnsi"/>
          <w:i/>
          <w:sz w:val="20"/>
          <w:szCs w:val="20"/>
          <w:lang w:val="it-IT" w:eastAsia="ja-JP"/>
        </w:rPr>
        <w:t>2. Il dipendente rispetta altresì i principi di integrità, correttezza, buona fede, proporzionalità, obiettività, trasparenza, equità e ragionevolezza e agisce in posizione di indipendenza e imparzialità, astenendosi in caso di conflitto di interessi.</w:t>
      </w:r>
    </w:p>
    <w:p w14:paraId="7116017A" w14:textId="77777777" w:rsidR="00944E80" w:rsidRPr="00691ECE" w:rsidRDefault="00944E80" w:rsidP="00944E80">
      <w:pPr>
        <w:jc w:val="both"/>
        <w:rPr>
          <w:rFonts w:asciiTheme="majorHAnsi" w:hAnsiTheme="majorHAnsi"/>
          <w:b/>
          <w:sz w:val="20"/>
          <w:szCs w:val="20"/>
          <w:lang w:val="it-IT"/>
        </w:rPr>
      </w:pPr>
      <w:r w:rsidRPr="00691ECE">
        <w:rPr>
          <w:rFonts w:asciiTheme="majorHAnsi" w:hAnsiTheme="majorHAnsi"/>
          <w:b/>
          <w:sz w:val="20"/>
          <w:szCs w:val="20"/>
          <w:lang w:val="it-IT"/>
        </w:rPr>
        <w:t>Art. 6</w:t>
      </w:r>
    </w:p>
    <w:p w14:paraId="5206BE1E" w14:textId="77777777" w:rsidR="00001A80" w:rsidRPr="00691ECE" w:rsidRDefault="00001A80" w:rsidP="00001A80">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w:t>
      </w:r>
    </w:p>
    <w:p w14:paraId="67B86448" w14:textId="77777777" w:rsidR="00001A80" w:rsidRPr="00691ECE" w:rsidRDefault="00001A80" w:rsidP="00001A80">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a) se in prima persona, o suoi parenti o affini entro il secondo grado, il coniuge o il convivente abbiano ancora rapporti finanziari con il soggetto con cui ha avuto i predetti rapporti di collaborazione;</w:t>
      </w:r>
    </w:p>
    <w:p w14:paraId="27EC00C4" w14:textId="77777777" w:rsidR="00001A80" w:rsidRPr="00691ECE" w:rsidRDefault="00001A80" w:rsidP="00001A80">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b) se tali rapporti siano intercorsi o intercorrano con soggetti che abbiano interessi in attività o decisioni inerenti all'ufficio, limitatamente alle pratiche a lui affidate.</w:t>
      </w:r>
    </w:p>
    <w:p w14:paraId="5366454C" w14:textId="23E6142E" w:rsidR="00944E80" w:rsidRPr="00691ECE" w:rsidRDefault="00001A80" w:rsidP="00001A80">
      <w:pPr>
        <w:jc w:val="both"/>
        <w:rPr>
          <w:rFonts w:asciiTheme="majorHAnsi" w:hAnsiTheme="majorHAnsi"/>
          <w:sz w:val="20"/>
          <w:szCs w:val="20"/>
          <w:lang w:val="it-IT"/>
        </w:rPr>
      </w:pPr>
      <w:r w:rsidRPr="00691ECE">
        <w:rPr>
          <w:rFonts w:asciiTheme="majorHAnsi" w:eastAsia="MS Mincho" w:hAnsiTheme="majorHAnsi"/>
          <w:i/>
          <w:sz w:val="20"/>
          <w:szCs w:val="20"/>
          <w:lang w:val="it-IT" w:eastAsia="ja-JP"/>
        </w:rPr>
        <w:t>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03822017" w14:textId="77777777" w:rsidR="00944E80" w:rsidRPr="00691ECE" w:rsidRDefault="00944E80" w:rsidP="00944E80">
      <w:pPr>
        <w:jc w:val="both"/>
        <w:rPr>
          <w:rFonts w:asciiTheme="majorHAnsi" w:hAnsiTheme="majorHAnsi"/>
          <w:b/>
          <w:sz w:val="20"/>
          <w:szCs w:val="20"/>
          <w:lang w:val="it-IT"/>
        </w:rPr>
      </w:pPr>
      <w:r w:rsidRPr="00691ECE">
        <w:rPr>
          <w:rFonts w:asciiTheme="majorHAnsi" w:hAnsiTheme="majorHAnsi"/>
          <w:b/>
          <w:sz w:val="20"/>
          <w:szCs w:val="20"/>
          <w:lang w:val="it-IT"/>
        </w:rPr>
        <w:t>Art.7</w:t>
      </w:r>
    </w:p>
    <w:p w14:paraId="12677F2E" w14:textId="62CAAA32" w:rsidR="00944E80" w:rsidRPr="00691ECE" w:rsidRDefault="00001A80" w:rsidP="00944E80">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7AA7A57D" w14:textId="77777777" w:rsidR="00944E80" w:rsidRPr="00691ECE" w:rsidRDefault="00944E80" w:rsidP="00944E80">
      <w:pPr>
        <w:jc w:val="both"/>
        <w:rPr>
          <w:rFonts w:asciiTheme="majorHAnsi" w:hAnsiTheme="majorHAnsi"/>
          <w:b/>
          <w:sz w:val="20"/>
          <w:szCs w:val="20"/>
          <w:lang w:val="it-IT"/>
        </w:rPr>
      </w:pPr>
      <w:r w:rsidRPr="00691ECE">
        <w:rPr>
          <w:rFonts w:asciiTheme="majorHAnsi" w:hAnsiTheme="majorHAnsi"/>
          <w:b/>
          <w:sz w:val="20"/>
          <w:szCs w:val="20"/>
          <w:lang w:val="it-IT"/>
        </w:rPr>
        <w:t>Art. 13 co. 3</w:t>
      </w:r>
    </w:p>
    <w:p w14:paraId="587479A4" w14:textId="3A51D174" w:rsidR="00944E80" w:rsidRPr="00691ECE" w:rsidRDefault="00001A80" w:rsidP="00944E80">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3. 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e le dichiarazioni annuali dei redditi soggetti all'imposta sui redditi delle persone fisiche previste dalla legge.</w:t>
      </w:r>
    </w:p>
    <w:p w14:paraId="6591E5A0" w14:textId="77777777" w:rsidR="00944E80" w:rsidRPr="00691ECE" w:rsidRDefault="00944E80" w:rsidP="00944E80">
      <w:pPr>
        <w:rPr>
          <w:rFonts w:asciiTheme="majorHAnsi" w:hAnsiTheme="majorHAnsi"/>
          <w:sz w:val="20"/>
          <w:szCs w:val="20"/>
          <w:lang w:val="it-IT"/>
        </w:rPr>
      </w:pPr>
    </w:p>
    <w:p w14:paraId="2923118E" w14:textId="77777777" w:rsidR="00944E80" w:rsidRPr="00691ECE" w:rsidRDefault="00944E80" w:rsidP="00DE097F">
      <w:pPr>
        <w:rPr>
          <w:rFonts w:asciiTheme="majorHAnsi" w:hAnsiTheme="majorHAnsi"/>
          <w:b/>
          <w:i/>
          <w:sz w:val="20"/>
          <w:szCs w:val="20"/>
          <w:lang w:val="it-IT"/>
        </w:rPr>
      </w:pPr>
      <w:r w:rsidRPr="00691ECE">
        <w:rPr>
          <w:rFonts w:asciiTheme="majorHAnsi" w:hAnsiTheme="majorHAnsi"/>
          <w:b/>
          <w:i/>
          <w:sz w:val="20"/>
          <w:szCs w:val="20"/>
          <w:lang w:val="it-IT"/>
        </w:rPr>
        <w:t>ART. 1 co. 2 lett. e), 4, 5, 9, 10 e 20 del DPR 39/2013</w:t>
      </w:r>
    </w:p>
    <w:p w14:paraId="627C4B70" w14:textId="77777777" w:rsidR="00944E80" w:rsidRPr="00691ECE" w:rsidRDefault="00944E80" w:rsidP="00DE097F">
      <w:pPr>
        <w:jc w:val="both"/>
        <w:rPr>
          <w:rFonts w:asciiTheme="majorHAnsi" w:eastAsia="MS Mincho" w:hAnsiTheme="majorHAnsi"/>
          <w:b/>
          <w:i/>
          <w:sz w:val="20"/>
          <w:szCs w:val="20"/>
          <w:lang w:val="it-IT" w:eastAsia="ja-JP"/>
        </w:rPr>
      </w:pPr>
      <w:r w:rsidRPr="00691ECE">
        <w:rPr>
          <w:rFonts w:asciiTheme="majorHAnsi" w:eastAsia="MS Mincho" w:hAnsiTheme="majorHAnsi"/>
          <w:b/>
          <w:i/>
          <w:sz w:val="20"/>
          <w:szCs w:val="20"/>
          <w:lang w:val="it-IT" w:eastAsia="ja-JP"/>
        </w:rPr>
        <w:t>Art. 1 co. 2 lett. e)</w:t>
      </w:r>
    </w:p>
    <w:p w14:paraId="41A750A6" w14:textId="77777777" w:rsidR="00DE097F" w:rsidRPr="00691ECE" w:rsidRDefault="00944E80" w:rsidP="00691ECE">
      <w:pPr>
        <w:jc w:val="both"/>
        <w:rPr>
          <w:rFonts w:asciiTheme="majorHAnsi" w:eastAsia="MS Mincho" w:hAnsiTheme="majorHAnsi"/>
          <w:i/>
          <w:sz w:val="20"/>
          <w:szCs w:val="20"/>
          <w:lang w:val="it-IT" w:eastAsia="ja-JP"/>
        </w:rPr>
      </w:pPr>
      <w:r w:rsidRPr="00691ECE">
        <w:rPr>
          <w:rFonts w:asciiTheme="majorHAnsi" w:hAnsiTheme="majorHAnsi"/>
          <w:i/>
          <w:sz w:val="20"/>
          <w:szCs w:val="20"/>
          <w:lang w:val="it-IT"/>
        </w:rPr>
        <w:t>Ai fini del presente decreto si intende:</w:t>
      </w:r>
    </w:p>
    <w:p w14:paraId="68D81357" w14:textId="1FA8D60F" w:rsidR="00944E80"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 xml:space="preserve">e) </w:t>
      </w:r>
      <w:r w:rsidR="00944E80" w:rsidRPr="00691ECE">
        <w:rPr>
          <w:rFonts w:asciiTheme="majorHAnsi" w:hAnsiTheme="majorHAnsi"/>
          <w:i/>
          <w:sz w:val="20"/>
          <w:szCs w:val="20"/>
          <w:lang w:val="it-IT"/>
        </w:rPr>
        <w:t>per «incarichi e cariche in enti di diritto privato regolati o finanziati», le cariche di presidente con deleghe gestionali dirette, amministratore delegato, le posizioni di dirigente, lo svolgimento stabile di attività di consulenza a favore dell'ente</w:t>
      </w:r>
    </w:p>
    <w:p w14:paraId="552149BF" w14:textId="77777777" w:rsidR="00944E80" w:rsidRPr="00A339EF" w:rsidRDefault="00944E80" w:rsidP="00691ECE">
      <w:pPr>
        <w:jc w:val="both"/>
        <w:rPr>
          <w:rFonts w:asciiTheme="majorHAnsi" w:hAnsiTheme="majorHAnsi"/>
          <w:b/>
          <w:sz w:val="20"/>
          <w:szCs w:val="20"/>
          <w:lang w:val="it-IT"/>
        </w:rPr>
      </w:pPr>
      <w:r w:rsidRPr="00A339EF">
        <w:rPr>
          <w:rFonts w:asciiTheme="majorHAnsi" w:hAnsiTheme="majorHAnsi"/>
          <w:b/>
          <w:sz w:val="20"/>
          <w:szCs w:val="20"/>
          <w:lang w:val="it-IT"/>
        </w:rPr>
        <w:t>Art. 4</w:t>
      </w:r>
    </w:p>
    <w:p w14:paraId="685AA9C4"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1. A coloro che, ((nell'anno precedente)),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792FB6B1"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a) gli incarichi amministrativi di vertice nelle amministrazioni statali, regionali e locali;</w:t>
      </w:r>
    </w:p>
    <w:p w14:paraId="3680931F"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b) gli incarichi di amministratore di ente pubblico, di livello nazionale, regionale e locale;</w:t>
      </w:r>
    </w:p>
    <w:p w14:paraId="7D98D89C"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c) gli incarichi dirigenziali esterni, comunque denominati, nelle pubbliche amministrazioni, negli enti pubblici che siano relativi allo specifico settore o ufficio dell'amministrazione che esercita i poteri di regolazione e finanziamento.</w:t>
      </w:r>
    </w:p>
    <w:p w14:paraId="7AA5F51D"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1-bis. Nelle ipotesi in cui l'incarico, la carica o l'attività professionale abbia carattere occasionale o non esecutivo o di controllo, il comma 1 non si applica. In tale circostanza è richiesta l'adozione di presidi organizzativi e di trasparenza atti a gestire potenziali conflitti di interesse.</w:t>
      </w:r>
    </w:p>
    <w:p w14:paraId="74659D9E" w14:textId="4BB9656D" w:rsidR="00944E80" w:rsidRPr="00691ECE" w:rsidRDefault="00DE097F" w:rsidP="00691ECE">
      <w:pPr>
        <w:jc w:val="both"/>
        <w:rPr>
          <w:rFonts w:asciiTheme="majorHAnsi" w:hAnsiTheme="majorHAnsi"/>
          <w:i/>
          <w:sz w:val="20"/>
          <w:szCs w:val="20"/>
          <w:lang w:val="it-IT"/>
        </w:rPr>
      </w:pPr>
      <w:r w:rsidRPr="00691ECE">
        <w:rPr>
          <w:rFonts w:asciiTheme="majorHAnsi" w:eastAsia="MS Mincho" w:hAnsiTheme="majorHAnsi"/>
          <w:i/>
          <w:sz w:val="20"/>
          <w:szCs w:val="20"/>
          <w:lang w:val="it-IT" w:eastAsia="ja-JP"/>
        </w:rPr>
        <w:t>1-ter. I presidi organizzativi di cui al comma 1-bis si applicano anche ai componenti dell'organo collegiale delle autorità amministrative indipendenti))</w:t>
      </w:r>
    </w:p>
    <w:p w14:paraId="74D8E37C" w14:textId="77777777" w:rsidR="00944E80" w:rsidRPr="00691ECE" w:rsidRDefault="00944E80" w:rsidP="00691ECE">
      <w:pPr>
        <w:jc w:val="both"/>
        <w:rPr>
          <w:rFonts w:asciiTheme="majorHAnsi" w:hAnsiTheme="majorHAnsi"/>
          <w:b/>
          <w:sz w:val="20"/>
          <w:szCs w:val="20"/>
          <w:lang w:val="it-IT"/>
        </w:rPr>
      </w:pPr>
      <w:r w:rsidRPr="00691ECE">
        <w:rPr>
          <w:rFonts w:asciiTheme="majorHAnsi" w:hAnsiTheme="majorHAnsi"/>
          <w:b/>
          <w:sz w:val="20"/>
          <w:szCs w:val="20"/>
          <w:lang w:val="it-IT"/>
        </w:rPr>
        <w:t>Art. 5</w:t>
      </w:r>
    </w:p>
    <w:p w14:paraId="5FE24CC1" w14:textId="7B08EB6F" w:rsidR="00944E80"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1. Gli incarichi di direttore generale, direttore sanitario e direttore amministrativo nelle aziende sanitarie locali non possono essere conferiti a coloro che, nei due anni precedenti, abbiano svolto incarichi e ricoperto cariche in enti di diritto privato regolati o finanziati dal servizio sanitario regionale</w:t>
      </w:r>
    </w:p>
    <w:p w14:paraId="07A7798F" w14:textId="77777777" w:rsidR="00944E80" w:rsidRPr="00691ECE" w:rsidRDefault="00944E80" w:rsidP="00691ECE">
      <w:pPr>
        <w:jc w:val="both"/>
        <w:rPr>
          <w:rFonts w:asciiTheme="majorHAnsi" w:hAnsiTheme="majorHAnsi"/>
          <w:b/>
          <w:sz w:val="20"/>
          <w:szCs w:val="20"/>
          <w:lang w:val="it-IT"/>
        </w:rPr>
      </w:pPr>
      <w:r w:rsidRPr="00691ECE">
        <w:rPr>
          <w:rFonts w:asciiTheme="majorHAnsi" w:hAnsiTheme="majorHAnsi"/>
          <w:b/>
          <w:sz w:val="20"/>
          <w:szCs w:val="20"/>
          <w:lang w:val="it-IT"/>
        </w:rPr>
        <w:t>Art. 9</w:t>
      </w:r>
    </w:p>
    <w:p w14:paraId="6F477210"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1. Gli incarichi amministrativi di vertice e gli incarichi dirigenziali, comunque denominati, nelle pubbliche amministrazioni,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p>
    <w:p w14:paraId="7541E502" w14:textId="22EFC441" w:rsidR="00944E80"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2.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w:t>
      </w:r>
    </w:p>
    <w:p w14:paraId="7BFB753C" w14:textId="77777777" w:rsidR="00944E80" w:rsidRPr="00691ECE" w:rsidRDefault="00944E80" w:rsidP="00691ECE">
      <w:pPr>
        <w:jc w:val="both"/>
        <w:rPr>
          <w:rFonts w:asciiTheme="majorHAnsi" w:eastAsia="MS Mincho" w:hAnsiTheme="majorHAnsi"/>
          <w:b/>
          <w:sz w:val="20"/>
          <w:szCs w:val="20"/>
          <w:lang w:val="it-IT" w:eastAsia="ja-JP"/>
        </w:rPr>
      </w:pPr>
      <w:r w:rsidRPr="00691ECE">
        <w:rPr>
          <w:rFonts w:asciiTheme="majorHAnsi" w:eastAsia="MS Mincho" w:hAnsiTheme="majorHAnsi"/>
          <w:b/>
          <w:sz w:val="20"/>
          <w:szCs w:val="20"/>
          <w:lang w:val="it-IT" w:eastAsia="ja-JP"/>
        </w:rPr>
        <w:t>Art. 10</w:t>
      </w:r>
    </w:p>
    <w:p w14:paraId="5D6F0CD6"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1. Gli incarichi di direttore generale, direttore sanitario e direttore amministrativo nelle aziende sanitarie locali di una medesima regione sono incompatibili:</w:t>
      </w:r>
    </w:p>
    <w:p w14:paraId="084C5C7D"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a) con gli incarichi o le cariche in enti di diritto privato regolati o finanziati dal servizio sanitario regionale;</w:t>
      </w:r>
    </w:p>
    <w:p w14:paraId="7484ECB7" w14:textId="77777777" w:rsidR="00DE097F"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b) con lo svolgimento in proprio, da parte del soggetto incaricato, di attività professionale, se questa è regolata o finanziata dal servizio sanitario regionale.</w:t>
      </w:r>
    </w:p>
    <w:p w14:paraId="054E7288" w14:textId="2A7A295C" w:rsidR="00944E80" w:rsidRPr="00691ECE" w:rsidRDefault="00DE097F" w:rsidP="00691ECE">
      <w:pPr>
        <w:jc w:val="both"/>
        <w:rPr>
          <w:rFonts w:asciiTheme="majorHAnsi" w:eastAsia="MS Mincho" w:hAnsiTheme="majorHAnsi"/>
          <w:i/>
          <w:sz w:val="20"/>
          <w:szCs w:val="20"/>
          <w:lang w:val="it-IT" w:eastAsia="ja-JP"/>
        </w:rPr>
      </w:pPr>
      <w:r w:rsidRPr="00691ECE">
        <w:rPr>
          <w:rFonts w:asciiTheme="majorHAnsi" w:eastAsia="MS Mincho" w:hAnsiTheme="majorHAnsi"/>
          <w:i/>
          <w:sz w:val="20"/>
          <w:szCs w:val="20"/>
          <w:lang w:val="it-IT" w:eastAsia="ja-JP"/>
        </w:rPr>
        <w:t>2. L'incompatibilità sussiste altresì allorché gli incarichi, le cariche e le attività professionali indicate nel presente articolo siano assunte o mantenute dal coniuge e dal parente o affine entro il secondo grado.</w:t>
      </w:r>
    </w:p>
    <w:p w14:paraId="1AD401B1" w14:textId="77777777" w:rsidR="00944E80" w:rsidRPr="00691ECE" w:rsidRDefault="00944E80" w:rsidP="00691ECE">
      <w:pPr>
        <w:jc w:val="both"/>
        <w:rPr>
          <w:rFonts w:asciiTheme="majorHAnsi" w:hAnsiTheme="majorHAnsi"/>
          <w:b/>
          <w:sz w:val="20"/>
          <w:szCs w:val="20"/>
          <w:lang w:val="it-IT"/>
        </w:rPr>
      </w:pPr>
      <w:r w:rsidRPr="00691ECE">
        <w:rPr>
          <w:rFonts w:asciiTheme="majorHAnsi" w:hAnsiTheme="majorHAnsi"/>
          <w:b/>
          <w:sz w:val="20"/>
          <w:szCs w:val="20"/>
          <w:lang w:val="it-IT"/>
        </w:rPr>
        <w:t>Art. 20</w:t>
      </w:r>
    </w:p>
    <w:p w14:paraId="54B5FD8E" w14:textId="77777777" w:rsidR="00DE097F" w:rsidRPr="00691ECE" w:rsidRDefault="00DE097F" w:rsidP="00691ECE">
      <w:pPr>
        <w:pStyle w:val="Standard"/>
        <w:jc w:val="both"/>
        <w:rPr>
          <w:rFonts w:asciiTheme="majorHAnsi" w:eastAsia="MS Mincho" w:hAnsiTheme="majorHAnsi" w:cs="Calibri"/>
          <w:i/>
          <w:color w:val="auto"/>
          <w:sz w:val="20"/>
          <w:szCs w:val="20"/>
          <w:lang w:eastAsia="ja-JP"/>
        </w:rPr>
      </w:pPr>
      <w:r w:rsidRPr="00691ECE">
        <w:rPr>
          <w:rFonts w:asciiTheme="majorHAnsi" w:eastAsia="MS Mincho" w:hAnsiTheme="majorHAnsi" w:cs="Calibri"/>
          <w:i/>
          <w:color w:val="auto"/>
          <w:sz w:val="20"/>
          <w:szCs w:val="20"/>
          <w:lang w:eastAsia="ja-JP"/>
        </w:rPr>
        <w:t>1. All'atto del conferimento dell'incarico l'interessato presenta una dichiarazione sulla insussistenza di una delle cause di inconferibilità di cui al presente decreto.</w:t>
      </w:r>
    </w:p>
    <w:p w14:paraId="64CD1570" w14:textId="77777777" w:rsidR="00DE097F" w:rsidRPr="00691ECE" w:rsidRDefault="00DE097F" w:rsidP="00691ECE">
      <w:pPr>
        <w:pStyle w:val="Standard"/>
        <w:jc w:val="both"/>
        <w:rPr>
          <w:rFonts w:asciiTheme="majorHAnsi" w:eastAsia="MS Mincho" w:hAnsiTheme="majorHAnsi" w:cs="Calibri"/>
          <w:i/>
          <w:color w:val="auto"/>
          <w:sz w:val="20"/>
          <w:szCs w:val="20"/>
          <w:lang w:eastAsia="ja-JP"/>
        </w:rPr>
      </w:pPr>
      <w:r w:rsidRPr="00691ECE">
        <w:rPr>
          <w:rFonts w:asciiTheme="majorHAnsi" w:eastAsia="MS Mincho" w:hAnsiTheme="majorHAnsi" w:cs="Calibri"/>
          <w:i/>
          <w:color w:val="auto"/>
          <w:sz w:val="20"/>
          <w:szCs w:val="20"/>
          <w:lang w:eastAsia="ja-JP"/>
        </w:rPr>
        <w:t>2. Nel corso dell'incarico l'interessato presenta annualmente una dichiarazione sulla insussistenza di una delle cause di incompatibilità di cui al presente decreto.</w:t>
      </w:r>
    </w:p>
    <w:p w14:paraId="2ABC5643" w14:textId="77777777" w:rsidR="00DE097F" w:rsidRPr="00691ECE" w:rsidRDefault="00DE097F" w:rsidP="00691ECE">
      <w:pPr>
        <w:pStyle w:val="Standard"/>
        <w:jc w:val="both"/>
        <w:rPr>
          <w:rFonts w:asciiTheme="majorHAnsi" w:eastAsia="MS Mincho" w:hAnsiTheme="majorHAnsi" w:cs="Calibri"/>
          <w:i/>
          <w:color w:val="auto"/>
          <w:sz w:val="20"/>
          <w:szCs w:val="20"/>
          <w:lang w:eastAsia="ja-JP"/>
        </w:rPr>
      </w:pPr>
      <w:r w:rsidRPr="00691ECE">
        <w:rPr>
          <w:rFonts w:asciiTheme="majorHAnsi" w:eastAsia="MS Mincho" w:hAnsiTheme="majorHAnsi" w:cs="Calibri"/>
          <w:i/>
          <w:color w:val="auto"/>
          <w:sz w:val="20"/>
          <w:szCs w:val="20"/>
          <w:lang w:eastAsia="ja-JP"/>
        </w:rPr>
        <w:t>3. Le dichiarazioni di cui ai commi 1 e 2 sono pubblicate nel sito della pubblica amministrazione, ente pubblico o ente di diritto privato in controllo pubblico che ha conferito l'incarico.</w:t>
      </w:r>
    </w:p>
    <w:p w14:paraId="16460363" w14:textId="77777777" w:rsidR="00DE097F" w:rsidRPr="00691ECE" w:rsidRDefault="00DE097F" w:rsidP="00691ECE">
      <w:pPr>
        <w:pStyle w:val="Standard"/>
        <w:jc w:val="both"/>
        <w:rPr>
          <w:rFonts w:asciiTheme="majorHAnsi" w:eastAsia="MS Mincho" w:hAnsiTheme="majorHAnsi" w:cs="Calibri"/>
          <w:i/>
          <w:color w:val="auto"/>
          <w:sz w:val="20"/>
          <w:szCs w:val="20"/>
          <w:lang w:eastAsia="ja-JP"/>
        </w:rPr>
      </w:pPr>
      <w:r w:rsidRPr="00691ECE">
        <w:rPr>
          <w:rFonts w:asciiTheme="majorHAnsi" w:eastAsia="MS Mincho" w:hAnsiTheme="majorHAnsi" w:cs="Calibri"/>
          <w:i/>
          <w:color w:val="auto"/>
          <w:sz w:val="20"/>
          <w:szCs w:val="20"/>
          <w:lang w:eastAsia="ja-JP"/>
        </w:rPr>
        <w:t>4. La dichiarazione di cui al comma 1 è condizione per l'acquisizione dell'efficacia dell'incarico.</w:t>
      </w:r>
    </w:p>
    <w:p w14:paraId="6E6410B1" w14:textId="16FCA58A" w:rsidR="00944E80" w:rsidRPr="00691ECE" w:rsidRDefault="00DE097F" w:rsidP="00691ECE">
      <w:pPr>
        <w:pStyle w:val="Standard"/>
        <w:jc w:val="both"/>
        <w:rPr>
          <w:rFonts w:asciiTheme="majorHAnsi" w:eastAsia="MS Mincho" w:hAnsiTheme="majorHAnsi" w:cs="Calibri"/>
          <w:i/>
          <w:color w:val="auto"/>
          <w:sz w:val="20"/>
          <w:szCs w:val="20"/>
          <w:lang w:eastAsia="ja-JP"/>
        </w:rPr>
      </w:pPr>
      <w:r w:rsidRPr="00691ECE">
        <w:rPr>
          <w:rFonts w:asciiTheme="majorHAnsi" w:eastAsia="MS Mincho" w:hAnsiTheme="majorHAnsi" w:cs="Calibri"/>
          <w:i/>
          <w:color w:val="auto"/>
          <w:sz w:val="20"/>
          <w:szCs w:val="20"/>
          <w:lang w:eastAsia="ja-JP"/>
        </w:rPr>
        <w:t>5. Ferma restando ogni altra responsabilità, la dichiarazione mendace, accertata dalla stessa amministrazione, nel rispetto del diritto di difesa e del contraddittorio dell'interessato, comporta la inconferibilità di qualsivoglia incarico di cui al presente decreto per un periodo di 5 anni.</w:t>
      </w:r>
    </w:p>
    <w:p w14:paraId="2A7CD6EA" w14:textId="77777777" w:rsidR="00DE097F" w:rsidRPr="00404DEE" w:rsidRDefault="00DE097F" w:rsidP="00944E80">
      <w:pPr>
        <w:pStyle w:val="Standard"/>
        <w:spacing w:line="480" w:lineRule="auto"/>
        <w:rPr>
          <w:rFonts w:asciiTheme="majorHAnsi" w:hAnsiTheme="majorHAnsi"/>
          <w:color w:val="auto"/>
          <w:sz w:val="20"/>
          <w:szCs w:val="20"/>
        </w:rPr>
      </w:pPr>
    </w:p>
    <w:p w14:paraId="0FE15B4D" w14:textId="0FDCF3AC" w:rsidR="00944E80" w:rsidRPr="00404DEE" w:rsidRDefault="00944E80" w:rsidP="00944E80">
      <w:pPr>
        <w:pStyle w:val="Standard"/>
        <w:spacing w:line="480" w:lineRule="auto"/>
        <w:rPr>
          <w:rFonts w:asciiTheme="majorHAnsi" w:hAnsiTheme="majorHAnsi"/>
          <w:color w:val="auto"/>
          <w:sz w:val="20"/>
          <w:szCs w:val="20"/>
        </w:rPr>
      </w:pPr>
      <w:r w:rsidRPr="00404DEE">
        <w:rPr>
          <w:rFonts w:asciiTheme="majorHAnsi" w:hAnsiTheme="majorHAnsi"/>
          <w:color w:val="auto"/>
          <w:sz w:val="20"/>
          <w:szCs w:val="20"/>
        </w:rPr>
        <w:t>Firma per presa visione normativa richiamata________________________________________</w:t>
      </w:r>
    </w:p>
    <w:p w14:paraId="6EF261C7" w14:textId="77777777" w:rsidR="00944E80" w:rsidRPr="00691ECE" w:rsidRDefault="00944E80">
      <w:pPr>
        <w:jc w:val="both"/>
        <w:rPr>
          <w:rFonts w:asciiTheme="majorHAnsi" w:hAnsiTheme="majorHAnsi"/>
          <w:b/>
          <w:lang w:val="it-IT"/>
        </w:rPr>
      </w:pPr>
    </w:p>
    <w:p w14:paraId="5A1B4435" w14:textId="04E56222" w:rsidR="00D56C82" w:rsidRPr="00691ECE" w:rsidRDefault="00F5241F">
      <w:pPr>
        <w:jc w:val="both"/>
        <w:rPr>
          <w:rFonts w:asciiTheme="majorHAnsi" w:hAnsiTheme="majorHAnsi"/>
          <w:b/>
          <w:lang w:val="it-IT"/>
        </w:rPr>
      </w:pPr>
      <w:r w:rsidRPr="00691ECE">
        <w:rPr>
          <w:rFonts w:asciiTheme="majorHAnsi" w:hAnsiTheme="majorHAnsi"/>
          <w:b/>
          <w:lang w:val="it-IT"/>
        </w:rPr>
        <w:t>Il sottoscritto si impegna altresì a comunicare tempestivamente ogni variazione dei dati della presente dichiarazione.</w:t>
      </w:r>
    </w:p>
    <w:p w14:paraId="63149917" w14:textId="77777777" w:rsidR="00D56C82" w:rsidRPr="00404DEE" w:rsidRDefault="00D56C82">
      <w:pPr>
        <w:pStyle w:val="Corpotesto"/>
        <w:spacing w:before="11"/>
        <w:rPr>
          <w:rFonts w:asciiTheme="majorHAnsi" w:hAnsiTheme="majorHAnsi"/>
          <w:sz w:val="16"/>
          <w:szCs w:val="16"/>
          <w:lang w:val="it-IT"/>
        </w:rPr>
      </w:pPr>
    </w:p>
    <w:p w14:paraId="232CE3C6" w14:textId="77777777" w:rsidR="00022AE9" w:rsidRPr="00404DEE" w:rsidRDefault="00022AE9">
      <w:pPr>
        <w:spacing w:line="360" w:lineRule="auto"/>
        <w:ind w:right="-53"/>
        <w:rPr>
          <w:rFonts w:asciiTheme="majorHAnsi" w:hAnsiTheme="majorHAnsi"/>
          <w:lang w:val="it-IT"/>
        </w:rPr>
      </w:pPr>
    </w:p>
    <w:p w14:paraId="071A96C8" w14:textId="702EA6C2" w:rsidR="00D56C82" w:rsidRPr="00404DEE" w:rsidRDefault="00022AE9">
      <w:pPr>
        <w:spacing w:line="360" w:lineRule="auto"/>
        <w:ind w:right="-53"/>
        <w:rPr>
          <w:rFonts w:asciiTheme="majorHAnsi" w:hAnsiTheme="majorHAnsi"/>
          <w:lang w:val="it-IT"/>
        </w:rPr>
      </w:pPr>
      <w:r w:rsidRPr="00404DEE">
        <w:rPr>
          <w:rFonts w:asciiTheme="majorHAnsi" w:hAnsiTheme="majorHAnsi"/>
          <w:lang w:val="it-IT"/>
        </w:rPr>
        <w:t xml:space="preserve">Luogo e data </w:t>
      </w:r>
      <w:r w:rsidR="00B57C04" w:rsidRPr="00404DEE">
        <w:rPr>
          <w:rFonts w:asciiTheme="majorHAnsi" w:hAnsiTheme="majorHAnsi"/>
          <w:lang w:val="it-IT"/>
        </w:rPr>
        <w:t>______________________</w:t>
      </w:r>
    </w:p>
    <w:p w14:paraId="57322834" w14:textId="3A3D4575" w:rsidR="00B57C04" w:rsidRPr="00404DEE" w:rsidRDefault="00B57C04">
      <w:pPr>
        <w:spacing w:line="360" w:lineRule="auto"/>
        <w:ind w:right="-53"/>
        <w:rPr>
          <w:rFonts w:asciiTheme="majorHAnsi" w:hAnsiTheme="majorHAnsi"/>
          <w:lang w:val="it-IT"/>
        </w:rPr>
      </w:pPr>
    </w:p>
    <w:p w14:paraId="5B9E68ED" w14:textId="44831BF3" w:rsidR="00B57C04" w:rsidRPr="00404DEE" w:rsidRDefault="00B57C04">
      <w:pPr>
        <w:spacing w:line="360" w:lineRule="auto"/>
        <w:ind w:right="-53"/>
        <w:rPr>
          <w:rFonts w:asciiTheme="majorHAnsi" w:hAnsiTheme="majorHAnsi"/>
          <w:lang w:val="it-IT"/>
        </w:rPr>
      </w:pPr>
      <w:r w:rsidRPr="00404DEE">
        <w:rPr>
          <w:rFonts w:asciiTheme="majorHAnsi" w:hAnsiTheme="majorHAnsi"/>
          <w:lang w:val="it-IT"/>
        </w:rPr>
        <w:t>Firma____________________________</w:t>
      </w:r>
    </w:p>
    <w:sectPr w:rsidR="00B57C04" w:rsidRPr="00404DEE">
      <w:pgSz w:w="11906" w:h="16838"/>
      <w:pgMar w:top="993" w:right="1020" w:bottom="280" w:left="1020" w:header="426"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0AEC5" w14:textId="77777777" w:rsidR="006D6A69" w:rsidRDefault="006D6A69">
      <w:r>
        <w:separator/>
      </w:r>
    </w:p>
  </w:endnote>
  <w:endnote w:type="continuationSeparator" w:id="0">
    <w:p w14:paraId="1212CADE" w14:textId="77777777" w:rsidR="006D6A69" w:rsidRDefault="006D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altName w:val="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3C63" w14:textId="77777777" w:rsidR="006D6A69" w:rsidRDefault="006D6A69">
      <w:r>
        <w:separator/>
      </w:r>
    </w:p>
  </w:footnote>
  <w:footnote w:type="continuationSeparator" w:id="0">
    <w:p w14:paraId="2D8C7628" w14:textId="77777777" w:rsidR="006D6A69" w:rsidRDefault="006D6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1A3"/>
    <w:multiLevelType w:val="multilevel"/>
    <w:tmpl w:val="F66A00EE"/>
    <w:lvl w:ilvl="0">
      <w:start w:val="1"/>
      <w:numFmt w:val="decimal"/>
      <w:lvlText w:val="%1."/>
      <w:lvlJc w:val="left"/>
      <w:pPr>
        <w:tabs>
          <w:tab w:val="num" w:pos="0"/>
        </w:tabs>
        <w:ind w:left="112" w:hanging="219"/>
      </w:pPr>
      <w:rPr>
        <w:rFonts w:ascii="Calibri" w:eastAsia="Calibri" w:hAnsi="Calibri" w:cs="Calibri"/>
        <w:w w:val="100"/>
        <w:sz w:val="22"/>
        <w:szCs w:val="22"/>
      </w:rPr>
    </w:lvl>
    <w:lvl w:ilvl="1">
      <w:numFmt w:val="bullet"/>
      <w:lvlText w:val=""/>
      <w:lvlJc w:val="left"/>
      <w:pPr>
        <w:tabs>
          <w:tab w:val="num" w:pos="0"/>
        </w:tabs>
        <w:ind w:left="1094" w:hanging="219"/>
      </w:pPr>
      <w:rPr>
        <w:rFonts w:ascii="Symbol" w:hAnsi="Symbol" w:cs="Symbol" w:hint="default"/>
      </w:rPr>
    </w:lvl>
    <w:lvl w:ilvl="2">
      <w:numFmt w:val="bullet"/>
      <w:lvlText w:val=""/>
      <w:lvlJc w:val="left"/>
      <w:pPr>
        <w:tabs>
          <w:tab w:val="num" w:pos="0"/>
        </w:tabs>
        <w:ind w:left="2069" w:hanging="219"/>
      </w:pPr>
      <w:rPr>
        <w:rFonts w:ascii="Symbol" w:hAnsi="Symbol" w:cs="Symbol" w:hint="default"/>
      </w:rPr>
    </w:lvl>
    <w:lvl w:ilvl="3">
      <w:numFmt w:val="bullet"/>
      <w:lvlText w:val=""/>
      <w:lvlJc w:val="left"/>
      <w:pPr>
        <w:tabs>
          <w:tab w:val="num" w:pos="0"/>
        </w:tabs>
        <w:ind w:left="3043" w:hanging="219"/>
      </w:pPr>
      <w:rPr>
        <w:rFonts w:ascii="Symbol" w:hAnsi="Symbol" w:cs="Symbol" w:hint="default"/>
      </w:rPr>
    </w:lvl>
    <w:lvl w:ilvl="4">
      <w:numFmt w:val="bullet"/>
      <w:lvlText w:val=""/>
      <w:lvlJc w:val="left"/>
      <w:pPr>
        <w:tabs>
          <w:tab w:val="num" w:pos="0"/>
        </w:tabs>
        <w:ind w:left="4018" w:hanging="219"/>
      </w:pPr>
      <w:rPr>
        <w:rFonts w:ascii="Symbol" w:hAnsi="Symbol" w:cs="Symbol" w:hint="default"/>
      </w:rPr>
    </w:lvl>
    <w:lvl w:ilvl="5">
      <w:numFmt w:val="bullet"/>
      <w:lvlText w:val=""/>
      <w:lvlJc w:val="left"/>
      <w:pPr>
        <w:tabs>
          <w:tab w:val="num" w:pos="0"/>
        </w:tabs>
        <w:ind w:left="4993" w:hanging="219"/>
      </w:pPr>
      <w:rPr>
        <w:rFonts w:ascii="Symbol" w:hAnsi="Symbol" w:cs="Symbol" w:hint="default"/>
      </w:rPr>
    </w:lvl>
    <w:lvl w:ilvl="6">
      <w:numFmt w:val="bullet"/>
      <w:lvlText w:val=""/>
      <w:lvlJc w:val="left"/>
      <w:pPr>
        <w:tabs>
          <w:tab w:val="num" w:pos="0"/>
        </w:tabs>
        <w:ind w:left="5967" w:hanging="219"/>
      </w:pPr>
      <w:rPr>
        <w:rFonts w:ascii="Symbol" w:hAnsi="Symbol" w:cs="Symbol" w:hint="default"/>
      </w:rPr>
    </w:lvl>
    <w:lvl w:ilvl="7">
      <w:numFmt w:val="bullet"/>
      <w:lvlText w:val=""/>
      <w:lvlJc w:val="left"/>
      <w:pPr>
        <w:tabs>
          <w:tab w:val="num" w:pos="0"/>
        </w:tabs>
        <w:ind w:left="6942" w:hanging="219"/>
      </w:pPr>
      <w:rPr>
        <w:rFonts w:ascii="Symbol" w:hAnsi="Symbol" w:cs="Symbol" w:hint="default"/>
      </w:rPr>
    </w:lvl>
    <w:lvl w:ilvl="8">
      <w:numFmt w:val="bullet"/>
      <w:lvlText w:val=""/>
      <w:lvlJc w:val="left"/>
      <w:pPr>
        <w:tabs>
          <w:tab w:val="num" w:pos="0"/>
        </w:tabs>
        <w:ind w:left="7917" w:hanging="219"/>
      </w:pPr>
      <w:rPr>
        <w:rFonts w:ascii="Symbol" w:hAnsi="Symbol" w:cs="Symbol" w:hint="default"/>
      </w:rPr>
    </w:lvl>
  </w:abstractNum>
  <w:abstractNum w:abstractNumId="1" w15:restartNumberingAfterBreak="0">
    <w:nsid w:val="3E062355"/>
    <w:multiLevelType w:val="multilevel"/>
    <w:tmpl w:val="7DDA8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676163"/>
    <w:multiLevelType w:val="hybridMultilevel"/>
    <w:tmpl w:val="D316ABD6"/>
    <w:lvl w:ilvl="0" w:tplc="FF2E1C10">
      <w:start w:val="5"/>
      <w:numFmt w:val="lowerLetter"/>
      <w:lvlText w:val="%1)"/>
      <w:lvlJc w:val="left"/>
      <w:pPr>
        <w:tabs>
          <w:tab w:val="num" w:pos="1255"/>
        </w:tabs>
        <w:ind w:left="1255" w:hanging="855"/>
      </w:pPr>
      <w:rPr>
        <w:rFonts w:hint="default"/>
      </w:rPr>
    </w:lvl>
    <w:lvl w:ilvl="1" w:tplc="04100019" w:tentative="1">
      <w:start w:val="1"/>
      <w:numFmt w:val="lowerLetter"/>
      <w:lvlText w:val="%2."/>
      <w:lvlJc w:val="left"/>
      <w:pPr>
        <w:tabs>
          <w:tab w:val="num" w:pos="1480"/>
        </w:tabs>
        <w:ind w:left="1480" w:hanging="360"/>
      </w:pPr>
    </w:lvl>
    <w:lvl w:ilvl="2" w:tplc="0410001B" w:tentative="1">
      <w:start w:val="1"/>
      <w:numFmt w:val="lowerRoman"/>
      <w:lvlText w:val="%3."/>
      <w:lvlJc w:val="right"/>
      <w:pPr>
        <w:tabs>
          <w:tab w:val="num" w:pos="2200"/>
        </w:tabs>
        <w:ind w:left="2200" w:hanging="180"/>
      </w:pPr>
    </w:lvl>
    <w:lvl w:ilvl="3" w:tplc="0410000F" w:tentative="1">
      <w:start w:val="1"/>
      <w:numFmt w:val="decimal"/>
      <w:lvlText w:val="%4."/>
      <w:lvlJc w:val="left"/>
      <w:pPr>
        <w:tabs>
          <w:tab w:val="num" w:pos="2920"/>
        </w:tabs>
        <w:ind w:left="2920" w:hanging="360"/>
      </w:pPr>
    </w:lvl>
    <w:lvl w:ilvl="4" w:tplc="04100019" w:tentative="1">
      <w:start w:val="1"/>
      <w:numFmt w:val="lowerLetter"/>
      <w:lvlText w:val="%5."/>
      <w:lvlJc w:val="left"/>
      <w:pPr>
        <w:tabs>
          <w:tab w:val="num" w:pos="3640"/>
        </w:tabs>
        <w:ind w:left="3640" w:hanging="360"/>
      </w:pPr>
    </w:lvl>
    <w:lvl w:ilvl="5" w:tplc="0410001B" w:tentative="1">
      <w:start w:val="1"/>
      <w:numFmt w:val="lowerRoman"/>
      <w:lvlText w:val="%6."/>
      <w:lvlJc w:val="right"/>
      <w:pPr>
        <w:tabs>
          <w:tab w:val="num" w:pos="4360"/>
        </w:tabs>
        <w:ind w:left="4360" w:hanging="180"/>
      </w:pPr>
    </w:lvl>
    <w:lvl w:ilvl="6" w:tplc="0410000F" w:tentative="1">
      <w:start w:val="1"/>
      <w:numFmt w:val="decimal"/>
      <w:lvlText w:val="%7."/>
      <w:lvlJc w:val="left"/>
      <w:pPr>
        <w:tabs>
          <w:tab w:val="num" w:pos="5080"/>
        </w:tabs>
        <w:ind w:left="5080" w:hanging="360"/>
      </w:pPr>
    </w:lvl>
    <w:lvl w:ilvl="7" w:tplc="04100019" w:tentative="1">
      <w:start w:val="1"/>
      <w:numFmt w:val="lowerLetter"/>
      <w:lvlText w:val="%8."/>
      <w:lvlJc w:val="left"/>
      <w:pPr>
        <w:tabs>
          <w:tab w:val="num" w:pos="5800"/>
        </w:tabs>
        <w:ind w:left="5800" w:hanging="360"/>
      </w:pPr>
    </w:lvl>
    <w:lvl w:ilvl="8" w:tplc="0410001B" w:tentative="1">
      <w:start w:val="1"/>
      <w:numFmt w:val="lowerRoman"/>
      <w:lvlText w:val="%9."/>
      <w:lvlJc w:val="right"/>
      <w:pPr>
        <w:tabs>
          <w:tab w:val="num" w:pos="6520"/>
        </w:tabs>
        <w:ind w:left="6520" w:hanging="180"/>
      </w:pPr>
    </w:lvl>
  </w:abstractNum>
  <w:abstractNum w:abstractNumId="3" w15:restartNumberingAfterBreak="0">
    <w:nsid w:val="639F2004"/>
    <w:multiLevelType w:val="multilevel"/>
    <w:tmpl w:val="DF94D490"/>
    <w:lvl w:ilvl="0">
      <w:start w:val="1"/>
      <w:numFmt w:val="lowerLetter"/>
      <w:lvlText w:val="%1)"/>
      <w:lvlJc w:val="left"/>
      <w:pPr>
        <w:tabs>
          <w:tab w:val="num" w:pos="0"/>
        </w:tabs>
        <w:ind w:left="112" w:hanging="223"/>
      </w:pPr>
      <w:rPr>
        <w:rFonts w:ascii="Calibri" w:eastAsia="Calibri" w:hAnsi="Calibri" w:cs="Calibri"/>
        <w:w w:val="100"/>
        <w:sz w:val="22"/>
        <w:szCs w:val="22"/>
      </w:rPr>
    </w:lvl>
    <w:lvl w:ilvl="1">
      <w:numFmt w:val="bullet"/>
      <w:lvlText w:val=""/>
      <w:lvlJc w:val="left"/>
      <w:pPr>
        <w:tabs>
          <w:tab w:val="num" w:pos="0"/>
        </w:tabs>
        <w:ind w:left="1094" w:hanging="223"/>
      </w:pPr>
      <w:rPr>
        <w:rFonts w:ascii="Symbol" w:hAnsi="Symbol" w:cs="Symbol" w:hint="default"/>
      </w:rPr>
    </w:lvl>
    <w:lvl w:ilvl="2">
      <w:numFmt w:val="bullet"/>
      <w:lvlText w:val=""/>
      <w:lvlJc w:val="left"/>
      <w:pPr>
        <w:tabs>
          <w:tab w:val="num" w:pos="0"/>
        </w:tabs>
        <w:ind w:left="2069" w:hanging="223"/>
      </w:pPr>
      <w:rPr>
        <w:rFonts w:ascii="Symbol" w:hAnsi="Symbol" w:cs="Symbol" w:hint="default"/>
      </w:rPr>
    </w:lvl>
    <w:lvl w:ilvl="3">
      <w:numFmt w:val="bullet"/>
      <w:lvlText w:val=""/>
      <w:lvlJc w:val="left"/>
      <w:pPr>
        <w:tabs>
          <w:tab w:val="num" w:pos="0"/>
        </w:tabs>
        <w:ind w:left="3043" w:hanging="223"/>
      </w:pPr>
      <w:rPr>
        <w:rFonts w:ascii="Symbol" w:hAnsi="Symbol" w:cs="Symbol" w:hint="default"/>
      </w:rPr>
    </w:lvl>
    <w:lvl w:ilvl="4">
      <w:numFmt w:val="bullet"/>
      <w:lvlText w:val=""/>
      <w:lvlJc w:val="left"/>
      <w:pPr>
        <w:tabs>
          <w:tab w:val="num" w:pos="0"/>
        </w:tabs>
        <w:ind w:left="4018" w:hanging="223"/>
      </w:pPr>
      <w:rPr>
        <w:rFonts w:ascii="Symbol" w:hAnsi="Symbol" w:cs="Symbol" w:hint="default"/>
      </w:rPr>
    </w:lvl>
    <w:lvl w:ilvl="5">
      <w:numFmt w:val="bullet"/>
      <w:lvlText w:val=""/>
      <w:lvlJc w:val="left"/>
      <w:pPr>
        <w:tabs>
          <w:tab w:val="num" w:pos="0"/>
        </w:tabs>
        <w:ind w:left="4993" w:hanging="223"/>
      </w:pPr>
      <w:rPr>
        <w:rFonts w:ascii="Symbol" w:hAnsi="Symbol" w:cs="Symbol" w:hint="default"/>
      </w:rPr>
    </w:lvl>
    <w:lvl w:ilvl="6">
      <w:numFmt w:val="bullet"/>
      <w:lvlText w:val=""/>
      <w:lvlJc w:val="left"/>
      <w:pPr>
        <w:tabs>
          <w:tab w:val="num" w:pos="0"/>
        </w:tabs>
        <w:ind w:left="5967" w:hanging="223"/>
      </w:pPr>
      <w:rPr>
        <w:rFonts w:ascii="Symbol" w:hAnsi="Symbol" w:cs="Symbol" w:hint="default"/>
      </w:rPr>
    </w:lvl>
    <w:lvl w:ilvl="7">
      <w:numFmt w:val="bullet"/>
      <w:lvlText w:val=""/>
      <w:lvlJc w:val="left"/>
      <w:pPr>
        <w:tabs>
          <w:tab w:val="num" w:pos="0"/>
        </w:tabs>
        <w:ind w:left="6942" w:hanging="223"/>
      </w:pPr>
      <w:rPr>
        <w:rFonts w:ascii="Symbol" w:hAnsi="Symbol" w:cs="Symbol" w:hint="default"/>
      </w:rPr>
    </w:lvl>
    <w:lvl w:ilvl="8">
      <w:numFmt w:val="bullet"/>
      <w:lvlText w:val=""/>
      <w:lvlJc w:val="left"/>
      <w:pPr>
        <w:tabs>
          <w:tab w:val="num" w:pos="0"/>
        </w:tabs>
        <w:ind w:left="7917" w:hanging="223"/>
      </w:pPr>
      <w:rPr>
        <w:rFonts w:ascii="Symbol" w:hAnsi="Symbol" w:cs="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82"/>
    <w:rsid w:val="00001A80"/>
    <w:rsid w:val="00022AE9"/>
    <w:rsid w:val="00314981"/>
    <w:rsid w:val="00404DEE"/>
    <w:rsid w:val="004577A4"/>
    <w:rsid w:val="0047719A"/>
    <w:rsid w:val="005A4F01"/>
    <w:rsid w:val="00625D46"/>
    <w:rsid w:val="0062660D"/>
    <w:rsid w:val="00691ECE"/>
    <w:rsid w:val="006C2F12"/>
    <w:rsid w:val="006D6A69"/>
    <w:rsid w:val="00926C11"/>
    <w:rsid w:val="00944E80"/>
    <w:rsid w:val="00A339EF"/>
    <w:rsid w:val="00B57C04"/>
    <w:rsid w:val="00BE7CCC"/>
    <w:rsid w:val="00C47709"/>
    <w:rsid w:val="00D56C82"/>
    <w:rsid w:val="00DE097F"/>
    <w:rsid w:val="00F5241F"/>
    <w:rsid w:val="00F676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B2CE"/>
  <w15:docId w15:val="{77C7AD19-31FA-42C6-AE27-E4C5C587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14480"/>
    <w:pPr>
      <w:widowControl w:val="0"/>
    </w:pPr>
    <w:rPr>
      <w:rFonts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A7B02"/>
    <w:rPr>
      <w:rFonts w:ascii="Calibri" w:eastAsia="Calibri" w:hAnsi="Calibri" w:cs="Calibri"/>
    </w:rPr>
  </w:style>
  <w:style w:type="character" w:customStyle="1" w:styleId="PidipaginaCarattere">
    <w:name w:val="Piè di pagina Carattere"/>
    <w:basedOn w:val="Carpredefinitoparagrafo"/>
    <w:link w:val="Pidipagina"/>
    <w:uiPriority w:val="99"/>
    <w:qFormat/>
    <w:rsid w:val="009A7B02"/>
    <w:rPr>
      <w:rFonts w:ascii="Calibri" w:eastAsia="Calibri" w:hAnsi="Calibri" w:cs="Calibri"/>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sid w:val="00514480"/>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11">
    <w:name w:val="Titolo 11"/>
    <w:basedOn w:val="Normale"/>
    <w:uiPriority w:val="1"/>
    <w:qFormat/>
    <w:rsid w:val="00514480"/>
    <w:pPr>
      <w:spacing w:before="105"/>
      <w:ind w:left="1115"/>
      <w:outlineLvl w:val="1"/>
    </w:pPr>
    <w:rPr>
      <w:b/>
      <w:bCs/>
      <w:sz w:val="24"/>
      <w:szCs w:val="24"/>
    </w:rPr>
  </w:style>
  <w:style w:type="paragraph" w:customStyle="1" w:styleId="Titolo21">
    <w:name w:val="Titolo 21"/>
    <w:basedOn w:val="Normale"/>
    <w:uiPriority w:val="1"/>
    <w:qFormat/>
    <w:rsid w:val="00514480"/>
    <w:pPr>
      <w:ind w:left="212"/>
      <w:outlineLvl w:val="2"/>
    </w:pPr>
    <w:rPr>
      <w:sz w:val="24"/>
      <w:szCs w:val="24"/>
    </w:rPr>
  </w:style>
  <w:style w:type="paragraph" w:customStyle="1" w:styleId="Titolo31">
    <w:name w:val="Titolo 31"/>
    <w:basedOn w:val="Normale"/>
    <w:uiPriority w:val="1"/>
    <w:qFormat/>
    <w:rsid w:val="00514480"/>
    <w:pPr>
      <w:ind w:left="112"/>
      <w:jc w:val="both"/>
      <w:outlineLvl w:val="3"/>
    </w:pPr>
    <w:rPr>
      <w:b/>
      <w:bCs/>
    </w:rPr>
  </w:style>
  <w:style w:type="paragraph" w:styleId="Paragrafoelenco">
    <w:name w:val="List Paragraph"/>
    <w:basedOn w:val="Normale"/>
    <w:uiPriority w:val="1"/>
    <w:qFormat/>
    <w:rsid w:val="00514480"/>
    <w:pPr>
      <w:ind w:left="112"/>
      <w:jc w:val="both"/>
    </w:pPr>
  </w:style>
  <w:style w:type="paragraph" w:customStyle="1" w:styleId="TableParagraph">
    <w:name w:val="Table Paragraph"/>
    <w:basedOn w:val="Normale"/>
    <w:uiPriority w:val="1"/>
    <w:qFormat/>
    <w:rsid w:val="00514480"/>
    <w:pPr>
      <w:spacing w:line="292" w:lineRule="exact"/>
      <w:ind w:left="681"/>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A7B02"/>
    <w:pPr>
      <w:tabs>
        <w:tab w:val="center" w:pos="4819"/>
        <w:tab w:val="right" w:pos="9638"/>
      </w:tabs>
    </w:pPr>
  </w:style>
  <w:style w:type="paragraph" w:styleId="Pidipagina">
    <w:name w:val="footer"/>
    <w:basedOn w:val="Normale"/>
    <w:link w:val="PidipaginaCarattere"/>
    <w:uiPriority w:val="99"/>
    <w:unhideWhenUsed/>
    <w:rsid w:val="009A7B02"/>
    <w:pPr>
      <w:tabs>
        <w:tab w:val="center" w:pos="4819"/>
        <w:tab w:val="right" w:pos="9638"/>
      </w:tabs>
    </w:pPr>
  </w:style>
  <w:style w:type="table" w:customStyle="1" w:styleId="TableNormal">
    <w:name w:val="Table Normal"/>
    <w:uiPriority w:val="2"/>
    <w:semiHidden/>
    <w:unhideWhenUsed/>
    <w:qFormat/>
    <w:rsid w:val="00514480"/>
    <w:tblPr>
      <w:tblCellMar>
        <w:top w:w="0" w:type="dxa"/>
        <w:left w:w="0" w:type="dxa"/>
        <w:bottom w:w="0" w:type="dxa"/>
        <w:right w:w="0" w:type="dxa"/>
      </w:tblCellMar>
    </w:tblPr>
  </w:style>
  <w:style w:type="character" w:styleId="Testosegnaposto">
    <w:name w:val="Placeholder Text"/>
    <w:basedOn w:val="Carpredefinitoparagrafo"/>
    <w:uiPriority w:val="99"/>
    <w:semiHidden/>
    <w:rsid w:val="00C47709"/>
    <w:rPr>
      <w:color w:val="666666"/>
    </w:rPr>
  </w:style>
  <w:style w:type="paragraph" w:customStyle="1" w:styleId="Standard">
    <w:name w:val="Standard"/>
    <w:rsid w:val="00944E80"/>
    <w:pPr>
      <w:autoSpaceDN w:val="0"/>
      <w:textAlignment w:val="baseline"/>
    </w:pPr>
    <w:rPr>
      <w:rFonts w:ascii="Times New Roman" w:eastAsia="Times New Roman" w:hAnsi="Times New Roman" w:cs="Times New Roman"/>
      <w:color w:val="00000A"/>
      <w:sz w:val="24"/>
      <w:szCs w:val="24"/>
      <w:lang w:val="it-IT" w:eastAsia="it-IT"/>
    </w:rPr>
  </w:style>
  <w:style w:type="paragraph" w:styleId="PreformattatoHTML">
    <w:name w:val="HTML Preformatted"/>
    <w:basedOn w:val="Normale"/>
    <w:link w:val="PreformattatoHTMLCarattere"/>
    <w:rsid w:val="00944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sz w:val="20"/>
      <w:szCs w:val="20"/>
      <w:lang w:val="it-IT" w:eastAsia="ja-JP"/>
    </w:rPr>
  </w:style>
  <w:style w:type="character" w:customStyle="1" w:styleId="PreformattatoHTMLCarattere">
    <w:name w:val="Preformattato HTML Carattere"/>
    <w:basedOn w:val="Carpredefinitoparagrafo"/>
    <w:link w:val="PreformattatoHTML"/>
    <w:rsid w:val="00944E80"/>
    <w:rPr>
      <w:rFonts w:ascii="Courier New" w:eastAsia="MS Mincho" w:hAnsi="Courier New" w:cs="Courier New"/>
      <w:sz w:val="20"/>
      <w:szCs w:val="20"/>
      <w:lang w:val="it-IT" w:eastAsia="ja-JP"/>
    </w:rPr>
  </w:style>
  <w:style w:type="paragraph" w:customStyle="1" w:styleId="provvr0">
    <w:name w:val="provv_r0"/>
    <w:basedOn w:val="Normale"/>
    <w:rsid w:val="00944E80"/>
    <w:pPr>
      <w:widowControl/>
      <w:suppressAutoHyphens w:val="0"/>
      <w:spacing w:before="100" w:beforeAutospacing="1" w:after="100" w:afterAutospacing="1"/>
      <w:jc w:val="both"/>
    </w:pPr>
    <w:rPr>
      <w:rFonts w:ascii="Times New Roman" w:eastAsia="MS Mincho" w:hAnsi="Times New Roman" w:cs="Times New Roman"/>
      <w:sz w:val="24"/>
      <w:szCs w:val="24"/>
      <w:lang w:val="it-IT" w:eastAsia="ja-JP"/>
    </w:rPr>
  </w:style>
  <w:style w:type="character" w:customStyle="1" w:styleId="provvnumcomma">
    <w:name w:val="provv_numcomma"/>
    <w:basedOn w:val="Carpredefinitoparagrafo"/>
    <w:rsid w:val="0094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59577">
      <w:bodyDiv w:val="1"/>
      <w:marLeft w:val="0"/>
      <w:marRight w:val="0"/>
      <w:marTop w:val="0"/>
      <w:marBottom w:val="0"/>
      <w:divBdr>
        <w:top w:val="none" w:sz="0" w:space="0" w:color="auto"/>
        <w:left w:val="none" w:sz="0" w:space="0" w:color="auto"/>
        <w:bottom w:val="none" w:sz="0" w:space="0" w:color="auto"/>
        <w:right w:val="none" w:sz="0" w:space="0" w:color="auto"/>
      </w:divBdr>
    </w:div>
    <w:div w:id="1181627230">
      <w:bodyDiv w:val="1"/>
      <w:marLeft w:val="0"/>
      <w:marRight w:val="0"/>
      <w:marTop w:val="0"/>
      <w:marBottom w:val="0"/>
      <w:divBdr>
        <w:top w:val="none" w:sz="0" w:space="0" w:color="auto"/>
        <w:left w:val="none" w:sz="0" w:space="0" w:color="auto"/>
        <w:bottom w:val="none" w:sz="0" w:space="0" w:color="auto"/>
        <w:right w:val="none" w:sz="0" w:space="0" w:color="auto"/>
      </w:divBdr>
      <w:divsChild>
        <w:div w:id="1005521012">
          <w:marLeft w:val="0"/>
          <w:marRight w:val="0"/>
          <w:marTop w:val="0"/>
          <w:marBottom w:val="0"/>
          <w:divBdr>
            <w:top w:val="none" w:sz="0" w:space="0" w:color="auto"/>
            <w:left w:val="none" w:sz="0" w:space="0" w:color="auto"/>
            <w:bottom w:val="none" w:sz="0" w:space="0" w:color="auto"/>
            <w:right w:val="none" w:sz="0" w:space="0" w:color="auto"/>
          </w:divBdr>
          <w:divsChild>
            <w:div w:id="1600598959">
              <w:marLeft w:val="0"/>
              <w:marRight w:val="0"/>
              <w:marTop w:val="0"/>
              <w:marBottom w:val="0"/>
              <w:divBdr>
                <w:top w:val="none" w:sz="0" w:space="0" w:color="auto"/>
                <w:left w:val="none" w:sz="0" w:space="0" w:color="auto"/>
                <w:bottom w:val="none" w:sz="0" w:space="0" w:color="auto"/>
                <w:right w:val="none" w:sz="0" w:space="0" w:color="auto"/>
              </w:divBdr>
            </w:div>
            <w:div w:id="1336227723">
              <w:marLeft w:val="0"/>
              <w:marRight w:val="0"/>
              <w:marTop w:val="0"/>
              <w:marBottom w:val="0"/>
              <w:divBdr>
                <w:top w:val="none" w:sz="0" w:space="0" w:color="auto"/>
                <w:left w:val="none" w:sz="0" w:space="0" w:color="auto"/>
                <w:bottom w:val="none" w:sz="0" w:space="0" w:color="auto"/>
                <w:right w:val="none" w:sz="0" w:space="0" w:color="auto"/>
              </w:divBdr>
            </w:div>
            <w:div w:id="19330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8284">
      <w:bodyDiv w:val="1"/>
      <w:marLeft w:val="0"/>
      <w:marRight w:val="0"/>
      <w:marTop w:val="0"/>
      <w:marBottom w:val="0"/>
      <w:divBdr>
        <w:top w:val="none" w:sz="0" w:space="0" w:color="auto"/>
        <w:left w:val="none" w:sz="0" w:space="0" w:color="auto"/>
        <w:bottom w:val="none" w:sz="0" w:space="0" w:color="auto"/>
        <w:right w:val="none" w:sz="0" w:space="0" w:color="auto"/>
      </w:divBdr>
      <w:divsChild>
        <w:div w:id="1082750749">
          <w:marLeft w:val="0"/>
          <w:marRight w:val="0"/>
          <w:marTop w:val="0"/>
          <w:marBottom w:val="0"/>
          <w:divBdr>
            <w:top w:val="none" w:sz="0" w:space="0" w:color="auto"/>
            <w:left w:val="none" w:sz="0" w:space="0" w:color="auto"/>
            <w:bottom w:val="none" w:sz="0" w:space="0" w:color="auto"/>
            <w:right w:val="none" w:sz="0" w:space="0" w:color="auto"/>
          </w:divBdr>
          <w:divsChild>
            <w:div w:id="2107076677">
              <w:marLeft w:val="0"/>
              <w:marRight w:val="0"/>
              <w:marTop w:val="0"/>
              <w:marBottom w:val="0"/>
              <w:divBdr>
                <w:top w:val="none" w:sz="0" w:space="0" w:color="auto"/>
                <w:left w:val="none" w:sz="0" w:space="0" w:color="auto"/>
                <w:bottom w:val="none" w:sz="0" w:space="0" w:color="auto"/>
                <w:right w:val="none" w:sz="0" w:space="0" w:color="auto"/>
              </w:divBdr>
              <w:divsChild>
                <w:div w:id="1168059825">
                  <w:marLeft w:val="0"/>
                  <w:marRight w:val="0"/>
                  <w:marTop w:val="0"/>
                  <w:marBottom w:val="0"/>
                  <w:divBdr>
                    <w:top w:val="none" w:sz="0" w:space="0" w:color="auto"/>
                    <w:left w:val="none" w:sz="0" w:space="0" w:color="auto"/>
                    <w:bottom w:val="none" w:sz="0" w:space="0" w:color="auto"/>
                    <w:right w:val="none" w:sz="0" w:space="0" w:color="auto"/>
                  </w:divBdr>
                </w:div>
              </w:divsChild>
            </w:div>
            <w:div w:id="892237213">
              <w:marLeft w:val="0"/>
              <w:marRight w:val="0"/>
              <w:marTop w:val="0"/>
              <w:marBottom w:val="0"/>
              <w:divBdr>
                <w:top w:val="none" w:sz="0" w:space="0" w:color="auto"/>
                <w:left w:val="none" w:sz="0" w:space="0" w:color="auto"/>
                <w:bottom w:val="none" w:sz="0" w:space="0" w:color="auto"/>
                <w:right w:val="none" w:sz="0" w:space="0" w:color="auto"/>
              </w:divBdr>
            </w:div>
            <w:div w:id="671106698">
              <w:marLeft w:val="0"/>
              <w:marRight w:val="0"/>
              <w:marTop w:val="0"/>
              <w:marBottom w:val="0"/>
              <w:divBdr>
                <w:top w:val="none" w:sz="0" w:space="0" w:color="auto"/>
                <w:left w:val="none" w:sz="0" w:space="0" w:color="auto"/>
                <w:bottom w:val="none" w:sz="0" w:space="0" w:color="auto"/>
                <w:right w:val="none" w:sz="0" w:space="0" w:color="auto"/>
              </w:divBdr>
            </w:div>
            <w:div w:id="661392997">
              <w:marLeft w:val="0"/>
              <w:marRight w:val="0"/>
              <w:marTop w:val="0"/>
              <w:marBottom w:val="0"/>
              <w:divBdr>
                <w:top w:val="none" w:sz="0" w:space="0" w:color="auto"/>
                <w:left w:val="none" w:sz="0" w:space="0" w:color="auto"/>
                <w:bottom w:val="none" w:sz="0" w:space="0" w:color="auto"/>
                <w:right w:val="none" w:sz="0" w:space="0" w:color="auto"/>
              </w:divBdr>
            </w:div>
          </w:divsChild>
        </w:div>
        <w:div w:id="1292399843">
          <w:marLeft w:val="0"/>
          <w:marRight w:val="0"/>
          <w:marTop w:val="0"/>
          <w:marBottom w:val="0"/>
          <w:divBdr>
            <w:top w:val="none" w:sz="0" w:space="0" w:color="auto"/>
            <w:left w:val="none" w:sz="0" w:space="0" w:color="auto"/>
            <w:bottom w:val="none" w:sz="0" w:space="0" w:color="auto"/>
            <w:right w:val="none" w:sz="0" w:space="0" w:color="auto"/>
          </w:divBdr>
        </w:div>
        <w:div w:id="1302923803">
          <w:marLeft w:val="0"/>
          <w:marRight w:val="0"/>
          <w:marTop w:val="0"/>
          <w:marBottom w:val="0"/>
          <w:divBdr>
            <w:top w:val="none" w:sz="0" w:space="0" w:color="auto"/>
            <w:left w:val="none" w:sz="0" w:space="0" w:color="auto"/>
            <w:bottom w:val="none" w:sz="0" w:space="0" w:color="auto"/>
            <w:right w:val="none" w:sz="0" w:space="0" w:color="auto"/>
          </w:divBdr>
        </w:div>
        <w:div w:id="752120769">
          <w:marLeft w:val="0"/>
          <w:marRight w:val="0"/>
          <w:marTop w:val="0"/>
          <w:marBottom w:val="0"/>
          <w:divBdr>
            <w:top w:val="none" w:sz="0" w:space="0" w:color="auto"/>
            <w:left w:val="none" w:sz="0" w:space="0" w:color="auto"/>
            <w:bottom w:val="none" w:sz="0" w:space="0" w:color="auto"/>
            <w:right w:val="none" w:sz="0" w:space="0" w:color="auto"/>
          </w:divBdr>
        </w:div>
      </w:divsChild>
    </w:div>
    <w:div w:id="1587182903">
      <w:bodyDiv w:val="1"/>
      <w:marLeft w:val="0"/>
      <w:marRight w:val="0"/>
      <w:marTop w:val="0"/>
      <w:marBottom w:val="0"/>
      <w:divBdr>
        <w:top w:val="none" w:sz="0" w:space="0" w:color="auto"/>
        <w:left w:val="none" w:sz="0" w:space="0" w:color="auto"/>
        <w:bottom w:val="none" w:sz="0" w:space="0" w:color="auto"/>
        <w:right w:val="none" w:sz="0" w:space="0" w:color="auto"/>
      </w:divBdr>
      <w:divsChild>
        <w:div w:id="1991864737">
          <w:marLeft w:val="0"/>
          <w:marRight w:val="0"/>
          <w:marTop w:val="0"/>
          <w:marBottom w:val="0"/>
          <w:divBdr>
            <w:top w:val="none" w:sz="0" w:space="0" w:color="auto"/>
            <w:left w:val="none" w:sz="0" w:space="0" w:color="auto"/>
            <w:bottom w:val="none" w:sz="0" w:space="0" w:color="auto"/>
            <w:right w:val="none" w:sz="0" w:space="0" w:color="auto"/>
          </w:divBdr>
          <w:divsChild>
            <w:div w:id="595556713">
              <w:marLeft w:val="0"/>
              <w:marRight w:val="0"/>
              <w:marTop w:val="0"/>
              <w:marBottom w:val="0"/>
              <w:divBdr>
                <w:top w:val="none" w:sz="0" w:space="0" w:color="auto"/>
                <w:left w:val="none" w:sz="0" w:space="0" w:color="auto"/>
                <w:bottom w:val="none" w:sz="0" w:space="0" w:color="auto"/>
                <w:right w:val="none" w:sz="0" w:space="0" w:color="auto"/>
              </w:divBdr>
            </w:div>
            <w:div w:id="1721905121">
              <w:marLeft w:val="0"/>
              <w:marRight w:val="0"/>
              <w:marTop w:val="0"/>
              <w:marBottom w:val="0"/>
              <w:divBdr>
                <w:top w:val="none" w:sz="0" w:space="0" w:color="auto"/>
                <w:left w:val="none" w:sz="0" w:space="0" w:color="auto"/>
                <w:bottom w:val="none" w:sz="0" w:space="0" w:color="auto"/>
                <w:right w:val="none" w:sz="0" w:space="0" w:color="auto"/>
              </w:divBdr>
            </w:div>
            <w:div w:id="13527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1868</Words>
  <Characters>10648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Davoli Letizia</dc:creator>
  <dc:description/>
  <cp:lastModifiedBy>DSGA</cp:lastModifiedBy>
  <cp:revision>14</cp:revision>
  <dcterms:created xsi:type="dcterms:W3CDTF">2022-11-02T12:54:00Z</dcterms:created>
  <dcterms:modified xsi:type="dcterms:W3CDTF">2025-11-25T08:58:00Z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2024-05-13T10:25:10Z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7da22369-c8be-41e3-9948-89cbdff946af</vt:lpwstr>
  </property>
  <property fmtid="{D5CDD505-2E9C-101B-9397-08002B2CF9AE}" pid="10" name="MSIP_Label_defa4170-0d19-0005-0004-bc88714345d2_ActionId">
    <vt:lpwstr>b158165b-1fe8-4360-9548-f9cb748631b6</vt:lpwstr>
  </property>
  <property fmtid="{D5CDD505-2E9C-101B-9397-08002B2CF9AE}" pid="11" name="MSIP_Label_defa4170-0d19-0005-0004-bc88714345d2_ContentBits">
    <vt:lpwstr>0</vt:lpwstr>
  </property>
</Properties>
</file>