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09" w:rsidRDefault="00555995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ALLEGATO  C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45909" w:rsidRPr="00733BBB">
        <w:tc>
          <w:tcPr>
            <w:tcW w:w="9624" w:type="dxa"/>
            <w:tcBorders>
              <w:top w:val="double" w:sz="4" w:space="0" w:color="auto"/>
              <w:bottom w:val="double" w:sz="4" w:space="0" w:color="auto"/>
            </w:tcBorders>
          </w:tcPr>
          <w:p w:rsidR="00645909" w:rsidRPr="00733BBB" w:rsidRDefault="0055599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</w:pPr>
            <w:r w:rsidRPr="00733B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OGGETTO: </w:t>
            </w:r>
            <w:r w:rsidRPr="00733BB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 xml:space="preserve">PNRR – MISSIONE 4: ISTRUZIONE E RICERCA Componente 1 – Potenziamento dell’offerta dei servizi di istruzione: dagli asili nido alle Università Investimento 3.1: Nuove competenze e nuovi linguaggi - Azioni di potenziamento delle 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>competenze STEM e multilinguistiche (D.M. 65/2023) finanziato dall’Unione europea – Next Generation EU. Codice Avviso M4C1I3.1-2023-1143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>.</w:t>
            </w:r>
          </w:p>
          <w:p w:rsidR="00733BBB" w:rsidRPr="00733BBB" w:rsidRDefault="00555995" w:rsidP="00733BBB">
            <w:pPr>
              <w:spacing w:after="177" w:line="259" w:lineRule="auto"/>
              <w:ind w:left="67" w:right="31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 xml:space="preserve">AVVISO RIVOLTO AL PERSONALE INTERNO FINALIZZATO ALLA 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 xml:space="preserve">SELEZIONE 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 xml:space="preserve">DEI COMPONENTI DEL 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>GRUPPO DI LAVORO PER L’ORIENTAMENTO,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 xml:space="preserve"> IL TUTORAGGIO PER LE STEM E PER L’ATTIVITA’ TECNICA DEL MULTILINGUISMO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  <w:lang w:val="it-IT"/>
              </w:rPr>
              <w:t xml:space="preserve"> NELL’AMBITO DEL PROGETTO: </w:t>
            </w:r>
            <w:bookmarkStart w:id="0" w:name="_GoBack"/>
            <w:bookmarkEnd w:id="0"/>
          </w:p>
          <w:p w:rsidR="00733BBB" w:rsidRPr="00733BBB" w:rsidRDefault="00733BBB" w:rsidP="00733BBB">
            <w:pPr>
              <w:spacing w:line="259" w:lineRule="auto"/>
              <w:ind w:left="6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3BB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CNP: </w:t>
            </w:r>
            <w:r w:rsidRPr="00733BB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M4C1I3.1-2023-1143-P-34142</w:t>
            </w:r>
          </w:p>
          <w:p w:rsidR="00733BBB" w:rsidRPr="00733BBB" w:rsidRDefault="00733BBB" w:rsidP="00733BBB">
            <w:pPr>
              <w:ind w:left="69" w:right="1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3BB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CUP: F24D23001270006</w:t>
            </w:r>
          </w:p>
          <w:p w:rsidR="00645909" w:rsidRPr="00733BBB" w:rsidRDefault="00555995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</w:pPr>
            <w:r w:rsidRPr="00733B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DICHIARAZIONE DI INESISTENZA DI CAUSA DI INCOMPATIBILIT</w:t>
            </w:r>
            <w:r w:rsidRPr="00733B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À</w:t>
            </w:r>
            <w:r w:rsidRPr="00733B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, DI CONFLITTO DI INTERESSI E DI ASTENSIONE</w:t>
            </w:r>
          </w:p>
          <w:p w:rsidR="00645909" w:rsidRPr="00733BBB" w:rsidRDefault="00555995">
            <w:pPr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733BBB"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>(resa nelle forme di cui agli artt. 46 e 47 del d.P.R. n. 445 del 28 dicembre 2000)</w:t>
            </w:r>
          </w:p>
          <w:p w:rsidR="00645909" w:rsidRPr="00733BBB" w:rsidRDefault="00645909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645909" w:rsidRDefault="00645909">
      <w:pPr>
        <w:spacing w:before="120" w:after="120"/>
        <w:rPr>
          <w:sz w:val="22"/>
          <w:szCs w:val="22"/>
          <w:lang w:val="it-IT"/>
        </w:rPr>
      </w:pPr>
    </w:p>
    <w:p w:rsidR="00645909" w:rsidRPr="00733BBB" w:rsidRDefault="0055599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it-IT" w:bidi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Il/La sottoscritto/a [</w:t>
      </w:r>
      <w:r w:rsidRPr="00733BBB">
        <w:rPr>
          <w:rFonts w:asciiTheme="minorHAnsi" w:hAnsiTheme="minorHAnsi" w:cstheme="minorHAnsi"/>
          <w:sz w:val="22"/>
          <w:szCs w:val="22"/>
          <w:highlight w:val="green"/>
          <w:lang w:val="it-IT"/>
        </w:rPr>
        <w:t>…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nato/a a [</w:t>
      </w:r>
      <w:r w:rsidRPr="00733BBB">
        <w:rPr>
          <w:rFonts w:asciiTheme="minorHAnsi" w:hAnsiTheme="minorHAnsi" w:cstheme="minorHAnsi"/>
          <w:sz w:val="22"/>
          <w:szCs w:val="22"/>
          <w:highlight w:val="green"/>
          <w:lang w:val="it-IT"/>
        </w:rPr>
        <w:t>…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], in data [</w:t>
      </w:r>
      <w:r w:rsidRPr="00733BBB">
        <w:rPr>
          <w:rFonts w:asciiTheme="minorHAnsi" w:hAnsiTheme="minorHAnsi" w:cstheme="minorHAnsi"/>
          <w:sz w:val="22"/>
          <w:szCs w:val="22"/>
          <w:highlight w:val="green"/>
          <w:lang w:val="it-IT"/>
        </w:rPr>
        <w:t>…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], C.F. [</w:t>
      </w:r>
      <w:r w:rsidRPr="00733BBB">
        <w:rPr>
          <w:rFonts w:asciiTheme="minorHAnsi" w:hAnsiTheme="minorHAnsi" w:cstheme="minorHAnsi"/>
          <w:sz w:val="22"/>
          <w:szCs w:val="22"/>
          <w:highlight w:val="green"/>
          <w:lang w:val="it-IT"/>
        </w:rPr>
        <w:t>…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], </w:t>
      </w:r>
      <w:r w:rsidRPr="00733BBB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relazione all’incarico di membro </w:t>
      </w:r>
      <w:r w:rsidRPr="00733BBB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del Gruppo di Lavoro </w:t>
      </w:r>
      <w:r w:rsidRPr="00733BBB">
        <w:rPr>
          <w:rFonts w:asciiTheme="minorHAnsi" w:hAnsiTheme="minorHAnsi" w:cstheme="minorHAnsi"/>
          <w:sz w:val="22"/>
          <w:szCs w:val="22"/>
          <w:lang w:val="it-IT" w:bidi="it-IT"/>
        </w:rPr>
        <w:t>in relazione all’avviso in oggetto</w:t>
      </w:r>
      <w:r w:rsidRPr="00733BBB">
        <w:rPr>
          <w:rFonts w:asciiTheme="minorHAnsi" w:eastAsiaTheme="minorHAnsi" w:hAnsiTheme="minorHAnsi" w:cstheme="minorHAnsi"/>
          <w:sz w:val="22"/>
          <w:szCs w:val="22"/>
          <w:lang w:val="it-IT"/>
        </w:rPr>
        <w:t xml:space="preserve">, nell’ambito del 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Piano Nazionale di Ripresa e Resilienza Missione 4: ISTRUZIONE E RICERCA Componente 1 – Potenziamento 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dell’offerta dei servizi di istruzione: dagli asili nido alle Università Investimento 3.1: Nuove competenze e nuovi linguaggi</w:t>
      </w:r>
      <w:r w:rsidRPr="00733BBB">
        <w:rPr>
          <w:rFonts w:asciiTheme="minorHAnsi" w:hAnsiTheme="minorHAnsi" w:cstheme="minorHAnsi"/>
          <w:bCs/>
          <w:i/>
          <w:sz w:val="22"/>
          <w:szCs w:val="22"/>
          <w:lang w:val="it-IT"/>
        </w:rPr>
        <w:t>.</w:t>
      </w:r>
    </w:p>
    <w:p w:rsidR="00645909" w:rsidRPr="00733BBB" w:rsidRDefault="00555995">
      <w:pPr>
        <w:spacing w:before="120" w:after="120"/>
        <w:ind w:right="-1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b/>
          <w:bCs/>
          <w:sz w:val="22"/>
          <w:szCs w:val="22"/>
          <w:lang w:val="it-IT" w:bidi="it-IT"/>
        </w:rPr>
        <w:t>in qualità di</w:t>
      </w:r>
      <w:r w:rsidRPr="00733BBB">
        <w:rPr>
          <w:rFonts w:asciiTheme="minorHAnsi" w:hAnsiTheme="minorHAnsi" w:cstheme="minorHAnsi"/>
          <w:sz w:val="22"/>
          <w:szCs w:val="22"/>
          <w:lang w:val="it-IT" w:bidi="it-IT"/>
        </w:rPr>
        <w:t>:</w:t>
      </w:r>
    </w:p>
    <w:p w:rsidR="00645909" w:rsidRPr="00C22F50" w:rsidRDefault="00555995" w:rsidP="00C22F50">
      <w:pPr>
        <w:pStyle w:val="Paragrafoelenco"/>
        <w:numPr>
          <w:ilvl w:val="0"/>
          <w:numId w:val="4"/>
        </w:numPr>
        <w:spacing w:before="120" w:after="120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C22F50">
        <w:rPr>
          <w:rFonts w:asciiTheme="minorHAnsi" w:hAnsiTheme="minorHAnsi" w:cstheme="minorHAnsi"/>
          <w:sz w:val="22"/>
          <w:szCs w:val="22"/>
          <w:lang w:val="it-IT"/>
        </w:rPr>
        <w:tab/>
        <w:t xml:space="preserve">Componente del gruppo di Lavoro </w:t>
      </w:r>
    </w:p>
    <w:p w:rsidR="00645909" w:rsidRPr="00733BBB" w:rsidRDefault="00555995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:rsidR="00645909" w:rsidRPr="00733BBB" w:rsidRDefault="00555995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b/>
          <w:sz w:val="22"/>
          <w:szCs w:val="22"/>
          <w:lang w:val="it-IT"/>
        </w:rPr>
        <w:t>consapevole che la falsità in atti e le dichiarazioni mendaci sono pun</w:t>
      </w:r>
      <w:r w:rsidRPr="00733BBB">
        <w:rPr>
          <w:rFonts w:asciiTheme="minorHAnsi" w:hAnsiTheme="minorHAnsi" w:cstheme="minorHAnsi"/>
          <w:b/>
          <w:sz w:val="22"/>
          <w:szCs w:val="22"/>
          <w:lang w:val="it-IT"/>
        </w:rPr>
        <w:t>ite ai sensi del codice penale e delle leggi speciali in materia e che, laddove dovesse emergere la non veridicità di quanto qui dichiarato, si avrà la decadenza dai benefici eventualmente ottenuti ai sensi dell’art. 75 del D.P.R. n. 445 del 28 dicembre 20</w:t>
      </w:r>
      <w:r w:rsidRPr="00733BBB">
        <w:rPr>
          <w:rFonts w:asciiTheme="minorHAnsi" w:hAnsiTheme="minorHAnsi" w:cstheme="minorHAnsi"/>
          <w:b/>
          <w:sz w:val="22"/>
          <w:szCs w:val="22"/>
          <w:lang w:val="it-IT"/>
        </w:rPr>
        <w:t>00 e l’applicazione di ogni altra sanzione prevista dalla legge, nella predetta qualità, ai sensi e per gli effetti di cui agli artt. 46 e 47 del D.P.R. n. 445 del 28 dicembre 2000:</w:t>
      </w:r>
    </w:p>
    <w:p w:rsidR="00645909" w:rsidRPr="00733BBB" w:rsidRDefault="0064590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45909" w:rsidRPr="00733BBB" w:rsidRDefault="00555995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non trovarsi in situazione di incompatibilità, ai sensi di quanto previst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o dal d.lgs. n. 39/2013 e dall’art. 53, del d.lgs. n. 165/2001; </w:t>
      </w:r>
    </w:p>
    <w:p w:rsidR="00645909" w:rsidRPr="00733BBB" w:rsidRDefault="00555995">
      <w:pPr>
        <w:pStyle w:val="Paragrafoelenco"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ovvero, nel caso in cui sussistano situazioni di incompatibilità, che le stesse sono le seguenti:______________________________________________________________________________________________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___________________________________________________________________________________________________________________________________;</w:t>
      </w:r>
    </w:p>
    <w:p w:rsidR="00645909" w:rsidRPr="00733BBB" w:rsidRDefault="00555995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lastRenderedPageBreak/>
        <w:t>che, ai sensi dell’art. 35-</w:t>
      </w:r>
      <w:r w:rsidRPr="00733BBB">
        <w:rPr>
          <w:rFonts w:asciiTheme="minorHAnsi" w:hAnsiTheme="minorHAnsi" w:cstheme="minorHAnsi"/>
          <w:i/>
          <w:sz w:val="22"/>
          <w:szCs w:val="22"/>
          <w:lang w:val="it-IT"/>
        </w:rPr>
        <w:t>bis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 del d.lgs. n. 165/2001, non ha riportato alcuna condanna, neppure pronunciata con sentenza n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on passata in giudicato, </w:t>
      </w:r>
      <w:r w:rsidRPr="00733BBB">
        <w:rPr>
          <w:rFonts w:asciiTheme="minorHAnsi" w:eastAsia="Calibri" w:hAnsiTheme="minorHAnsi" w:cstheme="minorHAnsi"/>
          <w:sz w:val="22"/>
          <w:szCs w:val="22"/>
          <w:lang w:val="it-IT" w:eastAsia="it-IT"/>
        </w:rPr>
        <w:t xml:space="preserve">per i delitti 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previsti nel capo I del titolo II del libro secondo del codice penale;</w:t>
      </w:r>
    </w:p>
    <w:p w:rsidR="00645909" w:rsidRPr="00733BBB" w:rsidRDefault="00555995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di non avere, direttamente o indirettamente, un interesse finanziario, economico o altro interesse personale nel procedimento in esame ai sensi e 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per gli effetti di quanto previsto dal D.M. 26 aprile 2022, n. 105, recante il Codice di Comportamento dei dipendenti del Ministero dell’istruzione e del merito, né di trovarsi in altra condizione di conflitto di interessi (neppure potenziale)  ai sensi de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ll’art. 6-</w:t>
      </w:r>
      <w:r w:rsidRPr="00733BBB">
        <w:rPr>
          <w:rFonts w:asciiTheme="minorHAnsi" w:hAnsiTheme="minorHAnsi" w:cstheme="minorHAnsi"/>
          <w:i/>
          <w:iCs/>
          <w:sz w:val="22"/>
          <w:szCs w:val="22"/>
          <w:lang w:val="it-IT"/>
        </w:rPr>
        <w:t>bis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 della legge n. 241/1990. In particolare, che l’assunzione dell’incarico di </w:t>
      </w:r>
      <w:r w:rsidRPr="00733BBB">
        <w:rPr>
          <w:rFonts w:asciiTheme="minorHAnsi" w:hAnsiTheme="minorHAnsi" w:cstheme="minorHAnsi"/>
          <w:sz w:val="22"/>
          <w:szCs w:val="22"/>
          <w:lang w:val="it-IT" w:eastAsia="it-IT"/>
        </w:rPr>
        <w:t>membro della Commissione esaminatrice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645909" w:rsidRPr="00733BBB" w:rsidRDefault="005559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non coinvolge interessi propri;</w:t>
      </w:r>
    </w:p>
    <w:p w:rsidR="00645909" w:rsidRPr="00733BBB" w:rsidRDefault="005559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non coinvolge interessi di parenti, affini entro il secondo grado, del coniuge o di conviventi, 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oppure di persone con le quali abbia rapporti di frequentazione abituale;</w:t>
      </w:r>
    </w:p>
    <w:p w:rsidR="00645909" w:rsidRPr="00733BBB" w:rsidRDefault="005559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non coinvolge interessi di soggetti od organizzazioni con cui egli o il coniuge abbia causa pendente o grave inimicizia o rapporti di credito o debito significativi;</w:t>
      </w:r>
    </w:p>
    <w:p w:rsidR="00645909" w:rsidRPr="00733BBB" w:rsidRDefault="005559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non coinvolge in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645909" w:rsidRPr="00733BBB" w:rsidRDefault="00555995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di aver pres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o piena cognizione del D.M. 26 aprile 2022, n. 105, recante il Codice di Comportamento dei dipendenti del Ministero dell’istruzione e del merito;</w:t>
      </w:r>
    </w:p>
    <w:p w:rsidR="00645909" w:rsidRPr="00733BBB" w:rsidRDefault="00555995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di impegnarsi a comunicare tempestivamente all’Istituzione scolastica eventuali variazioni che dovessero inter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venire nel corso dello svolgimento dell’incarico;</w:t>
      </w:r>
    </w:p>
    <w:p w:rsidR="00645909" w:rsidRPr="00733BBB" w:rsidRDefault="00555995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>di impegnarsi altresì a comunicare all’Istituzione scolastica qualsiasi altra circostanza sopravvenuta di carattere ostativo rispetto all’espletamento dell’incarico;</w:t>
      </w:r>
    </w:p>
    <w:p w:rsidR="00645909" w:rsidRPr="00733BBB" w:rsidRDefault="00555995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di essere stato informato, ai sensi 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dell’art. 13 del Regolamento (UE) 2016/679 del Parlamento europeo e del Consiglio del 27 aprile 2016 e del decreto legislativo 30 giugno 2003, n. 196, circa il trattamento dei dati personali raccolti e, in particolare, che tali dati saranno trattati, anche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 con strumenti informatici, esclusivamente per le finalità per le quali le presenti dichiarazioni vengono rese e fornisce il relativo consenso.</w:t>
      </w:r>
    </w:p>
    <w:p w:rsidR="00645909" w:rsidRPr="00733BBB" w:rsidRDefault="00C22F50">
      <w:pPr>
        <w:pStyle w:val="Corpodeltesto21"/>
        <w:spacing w:before="120" w:after="120"/>
        <w:ind w:left="4248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</w:t>
      </w:r>
      <w:r w:rsidR="00555995" w:rsidRPr="00733BBB">
        <w:rPr>
          <w:rFonts w:asciiTheme="minorHAnsi" w:hAnsiTheme="minorHAnsi" w:cstheme="minorHAnsi"/>
          <w:sz w:val="22"/>
          <w:szCs w:val="22"/>
        </w:rPr>
        <w:t>, lì ……………….</w:t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eastAsia="Calibri" w:hAnsiTheme="minorHAnsi" w:cstheme="minorHAnsi"/>
          <w:sz w:val="22"/>
          <w:szCs w:val="22"/>
        </w:rPr>
        <w:t>IL DICHIARANTE</w:t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r w:rsidR="00555995" w:rsidRPr="00733BBB">
        <w:rPr>
          <w:rFonts w:asciiTheme="minorHAnsi" w:hAnsiTheme="minorHAnsi" w:cstheme="minorHAnsi"/>
          <w:sz w:val="22"/>
          <w:szCs w:val="22"/>
        </w:rPr>
        <w:tab/>
      </w:r>
      <w:bookmarkStart w:id="1" w:name="_Hlk86072743"/>
      <w:r w:rsidR="00555995" w:rsidRPr="00733BBB">
        <w:rPr>
          <w:rFonts w:asciiTheme="minorHAnsi" w:hAnsiTheme="minorHAnsi" w:cstheme="minorHAnsi"/>
          <w:sz w:val="22"/>
          <w:szCs w:val="22"/>
        </w:rPr>
        <w:tab/>
      </w:r>
    </w:p>
    <w:p w:rsidR="00645909" w:rsidRPr="00733BBB" w:rsidRDefault="00555995">
      <w:pPr>
        <w:spacing w:before="120" w:after="120"/>
        <w:ind w:left="49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____________________________</w:t>
      </w:r>
      <w:bookmarkEnd w:id="1"/>
    </w:p>
    <w:p w:rsidR="00645909" w:rsidRPr="00733BBB" w:rsidRDefault="00555995">
      <w:pPr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Allegat</w:t>
      </w:r>
      <w:r w:rsidRPr="00733BBB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o</w:t>
      </w:r>
      <w:r w:rsidRPr="00733BB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645909" w:rsidRPr="00733BBB" w:rsidRDefault="00555995">
      <w:pPr>
        <w:numPr>
          <w:ilvl w:val="0"/>
          <w:numId w:val="3"/>
        </w:numPr>
        <w:tabs>
          <w:tab w:val="clear" w:pos="0"/>
          <w:tab w:val="left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733BBB">
        <w:rPr>
          <w:rFonts w:asciiTheme="minorHAnsi" w:hAnsiTheme="minorHAnsi" w:cstheme="minorHAnsi"/>
          <w:b/>
          <w:i/>
          <w:sz w:val="22"/>
          <w:szCs w:val="22"/>
          <w:highlight w:val="green"/>
          <w:u w:val="single"/>
          <w:lang w:val="it-IT"/>
        </w:rPr>
        <w:t>copia firmata</w:t>
      </w:r>
      <w:r w:rsidRPr="00733BBB">
        <w:rPr>
          <w:rFonts w:asciiTheme="minorHAnsi" w:hAnsiTheme="minorHAnsi" w:cstheme="minorHAnsi"/>
          <w:i/>
          <w:sz w:val="22"/>
          <w:szCs w:val="22"/>
          <w:lang w:val="it-IT"/>
        </w:rPr>
        <w:t xml:space="preserve"> del documento di identità del sottoscrittore, in corso di validità.</w:t>
      </w:r>
    </w:p>
    <w:sectPr w:rsidR="00645909" w:rsidRPr="00733BBB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5" w:rsidRDefault="00555995">
      <w:r>
        <w:separator/>
      </w:r>
    </w:p>
  </w:endnote>
  <w:endnote w:type="continuationSeparator" w:id="0">
    <w:p w:rsidR="00555995" w:rsidRDefault="005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30669"/>
    </w:sdtPr>
    <w:sdtEndPr>
      <w:rPr>
        <w:sz w:val="20"/>
        <w:szCs w:val="20"/>
      </w:rPr>
    </w:sdtEndPr>
    <w:sdtContent>
      <w:p w:rsidR="00645909" w:rsidRDefault="00555995">
        <w:pPr>
          <w:pStyle w:val="Pidipagin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  <w:p w:rsidR="00645909" w:rsidRDefault="00645909">
        <w:pPr>
          <w:pStyle w:val="Pidipagina"/>
          <w:jc w:val="center"/>
          <w:rPr>
            <w:sz w:val="20"/>
            <w:szCs w:val="20"/>
          </w:rPr>
        </w:pPr>
      </w:p>
      <w:p w:rsidR="00645909" w:rsidRDefault="00555995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5" w:rsidRDefault="00555995">
      <w:r>
        <w:separator/>
      </w:r>
    </w:p>
  </w:footnote>
  <w:footnote w:type="continuationSeparator" w:id="0">
    <w:p w:rsidR="00555995" w:rsidRDefault="0055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31" w:rsidRPr="00437EE5" w:rsidRDefault="00C22F50" w:rsidP="00317031">
    <w:pPr>
      <w:spacing w:after="60" w:line="259" w:lineRule="auto"/>
      <w:ind w:left="43"/>
    </w:pPr>
    <w:r>
      <w:rPr>
        <w:noProof/>
      </w:rPr>
      <w:drawing>
        <wp:anchor distT="0" distB="0" distL="0" distR="0" simplePos="0" relativeHeight="251661312" behindDoc="0" locked="0" layoutInCell="1" allowOverlap="1" wp14:anchorId="2FD9D665" wp14:editId="5302C086">
          <wp:simplePos x="0" y="0"/>
          <wp:positionH relativeFrom="margin">
            <wp:posOffset>6985</wp:posOffset>
          </wp:positionH>
          <wp:positionV relativeFrom="paragraph">
            <wp:posOffset>-43815</wp:posOffset>
          </wp:positionV>
          <wp:extent cx="6115050" cy="657225"/>
          <wp:effectExtent l="0" t="0" r="0" b="9525"/>
          <wp:wrapTopAndBottom/>
          <wp:docPr id="1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031" w:rsidRDefault="00317031" w:rsidP="00317031">
    <w:pPr>
      <w:pStyle w:val="DidefaultB"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92"/>
      </w:tabs>
      <w:spacing w:before="0" w:line="240" w:lineRule="auto"/>
      <w:jc w:val="center"/>
      <w:rPr>
        <w:rFonts w:asciiTheme="minorHAnsi" w:hAnsiTheme="minorHAnsi" w:cstheme="minorHAnsi"/>
        <w:sz w:val="44"/>
        <w:szCs w:val="44"/>
      </w:rPr>
    </w:pPr>
  </w:p>
  <w:p w:rsidR="00C22F50" w:rsidRDefault="00C22F50" w:rsidP="00317031">
    <w:pPr>
      <w:pStyle w:val="DidefaultB"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92"/>
      </w:tabs>
      <w:spacing w:before="0" w:line="240" w:lineRule="auto"/>
      <w:jc w:val="center"/>
      <w:rPr>
        <w:rFonts w:asciiTheme="minorHAnsi" w:hAnsiTheme="minorHAnsi" w:cstheme="minorHAnsi"/>
        <w:sz w:val="44"/>
        <w:szCs w:val="44"/>
      </w:rPr>
    </w:pPr>
  </w:p>
  <w:p w:rsidR="00317031" w:rsidRPr="006D3F7B" w:rsidRDefault="00317031" w:rsidP="00317031">
    <w:pPr>
      <w:pStyle w:val="DidefaultB"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92"/>
      </w:tabs>
      <w:spacing w:before="0" w:line="240" w:lineRule="auto"/>
      <w:jc w:val="center"/>
      <w:rPr>
        <w:rFonts w:asciiTheme="minorHAnsi" w:eastAsia="Times New Roman" w:hAnsiTheme="minorHAnsi" w:cstheme="minorHAnsi"/>
        <w:sz w:val="44"/>
        <w:szCs w:val="44"/>
      </w:rPr>
    </w:pPr>
    <w:r w:rsidRPr="006D3F7B">
      <w:rPr>
        <w:rFonts w:asciiTheme="minorHAnsi" w:hAnsiTheme="minorHAnsi" w:cstheme="minorHAnsi"/>
        <w:sz w:val="44"/>
        <w:szCs w:val="44"/>
      </w:rPr>
      <w:t>Istituto comprensivo Udine VI</w:t>
    </w:r>
  </w:p>
  <w:p w:rsidR="00317031" w:rsidRPr="006D3F7B" w:rsidRDefault="00317031" w:rsidP="00317031">
    <w:pPr>
      <w:pStyle w:val="Didefault"/>
      <w:spacing w:before="0" w:line="216" w:lineRule="auto"/>
      <w:jc w:val="center"/>
      <w:rPr>
        <w:rFonts w:asciiTheme="minorHAnsi" w:eastAsia="Times New Roman" w:hAnsiTheme="minorHAnsi" w:cstheme="minorHAnsi"/>
        <w:b/>
        <w:bCs/>
        <w:sz w:val="22"/>
        <w:szCs w:val="22"/>
      </w:rPr>
    </w:pPr>
    <w:r w:rsidRPr="006D3F7B">
      <w:rPr>
        <w:rFonts w:asciiTheme="minorHAnsi" w:hAnsiTheme="minorHAnsi" w:cstheme="minorHAnsi"/>
        <w:b/>
        <w:bCs/>
        <w:sz w:val="22"/>
        <w:szCs w:val="22"/>
      </w:rPr>
      <w:t>Scuola polo inclusione regionale-Scuola in ospedale (S.I.O.)</w:t>
    </w:r>
  </w:p>
  <w:p w:rsidR="00317031" w:rsidRPr="006D3F7B" w:rsidRDefault="00317031" w:rsidP="00317031">
    <w:pPr>
      <w:pStyle w:val="Didefault"/>
      <w:spacing w:before="0" w:line="240" w:lineRule="auto"/>
      <w:jc w:val="center"/>
      <w:rPr>
        <w:rFonts w:asciiTheme="minorHAnsi" w:eastAsia="Times New Roman" w:hAnsiTheme="minorHAnsi" w:cstheme="minorHAnsi"/>
        <w:sz w:val="20"/>
        <w:szCs w:val="20"/>
      </w:rPr>
    </w:pPr>
    <w:r w:rsidRPr="006D3F7B">
      <w:rPr>
        <w:rFonts w:asciiTheme="minorHAnsi" w:hAnsiTheme="minorHAnsi" w:cstheme="minorHAnsi"/>
        <w:sz w:val="20"/>
        <w:szCs w:val="20"/>
        <w:lang w:val="fr-FR"/>
      </w:rPr>
      <w:t xml:space="preserve">VIA XXV APRILE, 1 </w:t>
    </w:r>
    <w:r w:rsidRPr="006D3F7B">
      <w:rPr>
        <w:rFonts w:asciiTheme="minorHAnsi" w:hAnsiTheme="minorHAnsi" w:cstheme="minorHAnsi"/>
        <w:sz w:val="20"/>
        <w:szCs w:val="20"/>
      </w:rPr>
      <w:t xml:space="preserve">– </w:t>
    </w:r>
    <w:r w:rsidRPr="006D3F7B">
      <w:rPr>
        <w:rFonts w:asciiTheme="minorHAnsi" w:hAnsiTheme="minorHAnsi" w:cstheme="minorHAnsi"/>
        <w:sz w:val="20"/>
        <w:szCs w:val="20"/>
        <w:lang w:val="de-DE"/>
      </w:rPr>
      <w:t>33100 Udine</w:t>
    </w:r>
  </w:p>
  <w:p w:rsidR="00317031" w:rsidRPr="006D3F7B" w:rsidRDefault="00317031" w:rsidP="00317031">
    <w:pPr>
      <w:pStyle w:val="Didefault"/>
      <w:spacing w:before="0" w:line="240" w:lineRule="auto"/>
      <w:jc w:val="center"/>
      <w:rPr>
        <w:rFonts w:asciiTheme="minorHAnsi" w:eastAsia="Times New Roman" w:hAnsiTheme="minorHAnsi" w:cstheme="minorHAnsi"/>
        <w:sz w:val="20"/>
        <w:szCs w:val="20"/>
      </w:rPr>
    </w:pPr>
    <w:r w:rsidRPr="006D3F7B">
      <w:rPr>
        <w:rFonts w:asciiTheme="minorHAnsi" w:hAnsiTheme="minorHAnsi" w:cstheme="minorHAnsi"/>
        <w:sz w:val="20"/>
        <w:szCs w:val="20"/>
      </w:rPr>
      <w:t>Codice Fiscale: 94134550303 - Codice Meccanografico UDIC85800Q</w:t>
    </w:r>
  </w:p>
  <w:p w:rsidR="00317031" w:rsidRPr="00DD4D89" w:rsidRDefault="00317031" w:rsidP="00317031">
    <w:pPr>
      <w:ind w:left="720" w:firstLine="720"/>
      <w:rPr>
        <w:rFonts w:asciiTheme="minorHAnsi" w:hAnsiTheme="minorHAnsi" w:cstheme="minorHAnsi"/>
        <w:lang w:val="en-GB"/>
      </w:rPr>
    </w:pPr>
    <w:r w:rsidRPr="00DD4D89">
      <w:rPr>
        <w:rFonts w:asciiTheme="minorHAnsi" w:hAnsiTheme="minorHAnsi" w:cstheme="minorHAnsi"/>
        <w:sz w:val="20"/>
        <w:szCs w:val="20"/>
        <w:lang w:val="en-GB"/>
      </w:rPr>
      <w:t xml:space="preserve">email: </w:t>
    </w:r>
    <w:hyperlink r:id="rId2" w:history="1">
      <w:r w:rsidRPr="005B7ED4">
        <w:rPr>
          <w:rStyle w:val="Collegamentoipertestuale"/>
          <w:rFonts w:asciiTheme="minorHAnsi" w:hAnsiTheme="minorHAnsi" w:cstheme="minorHAnsi"/>
          <w:sz w:val="20"/>
          <w:szCs w:val="20"/>
          <w:lang w:val="en-GB"/>
        </w:rPr>
        <w:t>udic85800@istruzione.it</w:t>
      </w:r>
    </w:hyperlink>
    <w:r w:rsidRPr="00DD4D89">
      <w:rPr>
        <w:rFonts w:asciiTheme="minorHAnsi" w:hAnsiTheme="minorHAnsi" w:cstheme="minorHAnsi"/>
        <w:sz w:val="20"/>
        <w:szCs w:val="20"/>
        <w:lang w:val="en-GB"/>
      </w:rPr>
      <w:t xml:space="preserve"> pec: </w:t>
    </w:r>
    <w:hyperlink r:id="rId3" w:history="1">
      <w:r w:rsidRPr="00DD4D89">
        <w:rPr>
          <w:rFonts w:asciiTheme="minorHAnsi" w:hAnsiTheme="minorHAnsi" w:cstheme="minorHAnsi"/>
          <w:sz w:val="20"/>
          <w:szCs w:val="20"/>
          <w:lang w:val="en-GB"/>
        </w:rPr>
        <w:t>udic85800q@pec.istruzione.it</w:t>
      </w:r>
    </w:hyperlink>
    <w:r w:rsidRPr="00DD4D89">
      <w:rPr>
        <w:rFonts w:asciiTheme="minorHAnsi" w:hAnsiTheme="minorHAnsi" w:cstheme="minorHAnsi"/>
        <w:sz w:val="20"/>
        <w:szCs w:val="20"/>
        <w:lang w:val="en-GB"/>
      </w:rPr>
      <w:t xml:space="preserve">  </w:t>
    </w:r>
    <w:r w:rsidRPr="006D3F7B">
      <w:rPr>
        <w:rFonts w:asciiTheme="minorHAnsi" w:hAnsiTheme="minorHAnsi" w:cstheme="minorHAnsi"/>
        <w:sz w:val="20"/>
        <w:szCs w:val="20"/>
        <w:lang w:val="fr-FR"/>
      </w:rPr>
      <w:t>Tel : 0432 1276611</w:t>
    </w:r>
  </w:p>
  <w:p w:rsidR="00317031" w:rsidRPr="00EB4A03" w:rsidRDefault="00317031" w:rsidP="00317031">
    <w:pPr>
      <w:spacing w:after="60" w:line="259" w:lineRule="auto"/>
      <w:rPr>
        <w:lang w:val="en-GB"/>
      </w:rPr>
    </w:pPr>
  </w:p>
  <w:p w:rsidR="00645909" w:rsidRPr="00317031" w:rsidRDefault="00645909">
    <w:pPr>
      <w:jc w:val="center"/>
      <w:rPr>
        <w:b/>
        <w:color w:val="000000"/>
        <w:spacing w:val="26"/>
        <w:position w:val="6"/>
        <w:lang w:val="en-GB"/>
      </w:rPr>
    </w:pPr>
  </w:p>
  <w:p w:rsidR="00645909" w:rsidRPr="00317031" w:rsidRDefault="00645909">
    <w:pPr>
      <w:suppressAutoHyphens/>
      <w:jc w:val="center"/>
      <w:rPr>
        <w:color w:val="000000"/>
        <w:sz w:val="22"/>
        <w:szCs w:val="22"/>
        <w:lang w:val="en-GB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F22"/>
    <w:multiLevelType w:val="hybridMultilevel"/>
    <w:tmpl w:val="F54E5A3E"/>
    <w:lvl w:ilvl="0" w:tplc="5AAC0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E5E"/>
    <w:multiLevelType w:val="multilevel"/>
    <w:tmpl w:val="2FE34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7D3E"/>
    <w:multiLevelType w:val="multilevel"/>
    <w:tmpl w:val="422A7D3E"/>
    <w:lvl w:ilvl="0">
      <w:start w:val="1"/>
      <w:numFmt w:val="bullet"/>
      <w:lvlText w:val=""/>
      <w:lvlJc w:val="left"/>
      <w:pPr>
        <w:tabs>
          <w:tab w:val="left" w:pos="0"/>
        </w:tabs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463B"/>
    <w:multiLevelType w:val="multilevel"/>
    <w:tmpl w:val="43D7463B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B"/>
    <w:rsid w:val="000026DB"/>
    <w:rsid w:val="00015C54"/>
    <w:rsid w:val="000407E6"/>
    <w:rsid w:val="00052BF8"/>
    <w:rsid w:val="00085A28"/>
    <w:rsid w:val="000A6BAC"/>
    <w:rsid w:val="000C03E6"/>
    <w:rsid w:val="000D5C11"/>
    <w:rsid w:val="000D5EF2"/>
    <w:rsid w:val="000E6A80"/>
    <w:rsid w:val="000E7AA8"/>
    <w:rsid w:val="00111754"/>
    <w:rsid w:val="0015477D"/>
    <w:rsid w:val="001841F0"/>
    <w:rsid w:val="0019322E"/>
    <w:rsid w:val="00197085"/>
    <w:rsid w:val="001972EA"/>
    <w:rsid w:val="001E712A"/>
    <w:rsid w:val="001F62E7"/>
    <w:rsid w:val="00205F3C"/>
    <w:rsid w:val="002113EC"/>
    <w:rsid w:val="00220C67"/>
    <w:rsid w:val="00270794"/>
    <w:rsid w:val="0027499F"/>
    <w:rsid w:val="002770D2"/>
    <w:rsid w:val="0028570A"/>
    <w:rsid w:val="00290774"/>
    <w:rsid w:val="002A480E"/>
    <w:rsid w:val="002B34BD"/>
    <w:rsid w:val="002B6E20"/>
    <w:rsid w:val="002C0B2B"/>
    <w:rsid w:val="002D4C14"/>
    <w:rsid w:val="00317031"/>
    <w:rsid w:val="003525FD"/>
    <w:rsid w:val="0036496A"/>
    <w:rsid w:val="00365E2B"/>
    <w:rsid w:val="00376487"/>
    <w:rsid w:val="00381DF9"/>
    <w:rsid w:val="00385E7C"/>
    <w:rsid w:val="003E547B"/>
    <w:rsid w:val="0040731E"/>
    <w:rsid w:val="0042261E"/>
    <w:rsid w:val="00435EF5"/>
    <w:rsid w:val="00445AFE"/>
    <w:rsid w:val="004719E2"/>
    <w:rsid w:val="004B005D"/>
    <w:rsid w:val="004B10F9"/>
    <w:rsid w:val="004C13C0"/>
    <w:rsid w:val="004C4C14"/>
    <w:rsid w:val="004E30E1"/>
    <w:rsid w:val="005116CA"/>
    <w:rsid w:val="005205B4"/>
    <w:rsid w:val="00521ACC"/>
    <w:rsid w:val="0055040C"/>
    <w:rsid w:val="00554844"/>
    <w:rsid w:val="00555995"/>
    <w:rsid w:val="00587912"/>
    <w:rsid w:val="00596E88"/>
    <w:rsid w:val="005A3C41"/>
    <w:rsid w:val="005A6123"/>
    <w:rsid w:val="005C119D"/>
    <w:rsid w:val="005C4CD5"/>
    <w:rsid w:val="005E48AA"/>
    <w:rsid w:val="00603C84"/>
    <w:rsid w:val="00610AC8"/>
    <w:rsid w:val="00645909"/>
    <w:rsid w:val="00677F04"/>
    <w:rsid w:val="006804AA"/>
    <w:rsid w:val="00691117"/>
    <w:rsid w:val="00691FC5"/>
    <w:rsid w:val="006D1392"/>
    <w:rsid w:val="006D3207"/>
    <w:rsid w:val="006D680E"/>
    <w:rsid w:val="006E717F"/>
    <w:rsid w:val="00733BBB"/>
    <w:rsid w:val="00740C72"/>
    <w:rsid w:val="00752D7F"/>
    <w:rsid w:val="007755F7"/>
    <w:rsid w:val="00780A16"/>
    <w:rsid w:val="00786B09"/>
    <w:rsid w:val="0079066F"/>
    <w:rsid w:val="00790C48"/>
    <w:rsid w:val="00791D96"/>
    <w:rsid w:val="007A2B8C"/>
    <w:rsid w:val="007C14EF"/>
    <w:rsid w:val="007C59BA"/>
    <w:rsid w:val="007C5B4E"/>
    <w:rsid w:val="007E535A"/>
    <w:rsid w:val="007F4CCD"/>
    <w:rsid w:val="007F562E"/>
    <w:rsid w:val="00822853"/>
    <w:rsid w:val="00831644"/>
    <w:rsid w:val="0083496D"/>
    <w:rsid w:val="00840536"/>
    <w:rsid w:val="00855685"/>
    <w:rsid w:val="008610EB"/>
    <w:rsid w:val="008614D7"/>
    <w:rsid w:val="008C2FE8"/>
    <w:rsid w:val="008D7B00"/>
    <w:rsid w:val="008E1313"/>
    <w:rsid w:val="0091147B"/>
    <w:rsid w:val="00912D2B"/>
    <w:rsid w:val="009251E0"/>
    <w:rsid w:val="00927DA6"/>
    <w:rsid w:val="0094032C"/>
    <w:rsid w:val="0095695D"/>
    <w:rsid w:val="009678E9"/>
    <w:rsid w:val="00986FDB"/>
    <w:rsid w:val="009A0219"/>
    <w:rsid w:val="009B2D22"/>
    <w:rsid w:val="009B4CAC"/>
    <w:rsid w:val="009C005D"/>
    <w:rsid w:val="009E4DFB"/>
    <w:rsid w:val="00A12972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3377F"/>
    <w:rsid w:val="00B35445"/>
    <w:rsid w:val="00B474D7"/>
    <w:rsid w:val="00B5793B"/>
    <w:rsid w:val="00BA054E"/>
    <w:rsid w:val="00BA07A8"/>
    <w:rsid w:val="00BE703C"/>
    <w:rsid w:val="00C22F50"/>
    <w:rsid w:val="00C27D8D"/>
    <w:rsid w:val="00C7410A"/>
    <w:rsid w:val="00C96098"/>
    <w:rsid w:val="00CB2D92"/>
    <w:rsid w:val="00CB4B58"/>
    <w:rsid w:val="00D00899"/>
    <w:rsid w:val="00D36D36"/>
    <w:rsid w:val="00D42433"/>
    <w:rsid w:val="00D67F59"/>
    <w:rsid w:val="00DB4C6D"/>
    <w:rsid w:val="00DC34CC"/>
    <w:rsid w:val="00DC439B"/>
    <w:rsid w:val="00DF58AB"/>
    <w:rsid w:val="00E0473B"/>
    <w:rsid w:val="00E21D30"/>
    <w:rsid w:val="00E25AD9"/>
    <w:rsid w:val="00E43FA9"/>
    <w:rsid w:val="00EC50D5"/>
    <w:rsid w:val="00ED29BC"/>
    <w:rsid w:val="00EE315E"/>
    <w:rsid w:val="00EF0227"/>
    <w:rsid w:val="00F01558"/>
    <w:rsid w:val="00F056E5"/>
    <w:rsid w:val="00F14799"/>
    <w:rsid w:val="00F14CC6"/>
    <w:rsid w:val="00F66A6E"/>
    <w:rsid w:val="00F87688"/>
    <w:rsid w:val="00F9157F"/>
    <w:rsid w:val="00FC08B7"/>
    <w:rsid w:val="6DC705CC"/>
    <w:rsid w:val="761A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C3"/>
  <w15:docId w15:val="{D6131759-6CCD-437A-BD7C-CE0986B8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eastAsia="Calibri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qFormat/>
    <w:rPr>
      <w:color w:val="0000FF"/>
      <w:u w:val="single"/>
    </w:rPr>
  </w:style>
  <w:style w:type="table" w:styleId="Grigliatabella">
    <w:name w:val="Table Grid"/>
    <w:basedOn w:val="Tabellanormale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vvr0">
    <w:name w:val="provv_r0"/>
    <w:basedOn w:val="Normale"/>
    <w:qFormat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qFormat/>
  </w:style>
  <w:style w:type="character" w:customStyle="1" w:styleId="linkneltesto">
    <w:name w:val="link_nel_testo"/>
    <w:basedOn w:val="Carpredefinitoparagrafo"/>
    <w:qFormat/>
    <w:rPr>
      <w:i/>
      <w:i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="Times New Roman" w:eastAsia="Calibri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Times New Roman" w:hAnsi="Times New Roman" w:cs="Times New Roman"/>
      <w:sz w:val="23"/>
      <w:szCs w:val="23"/>
    </w:rPr>
  </w:style>
  <w:style w:type="paragraph" w:customStyle="1" w:styleId="Revisione1">
    <w:name w:val="Revisione1"/>
    <w:hidden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paragraph" w:customStyle="1" w:styleId="Didefault">
    <w:name w:val="Di default"/>
    <w:rsid w:val="0031703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B">
    <w:name w:val="Di default B"/>
    <w:rsid w:val="0031703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5800q@pec.istruzione.it" TargetMode="External"/><Relationship Id="rId2" Type="http://schemas.openxmlformats.org/officeDocument/2006/relationships/hyperlink" Target="mailto:udic85800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CBC5-A709-4950-A5C3-7ED5B7EB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segr01</dc:creator>
  <cp:lastModifiedBy>DSGA</cp:lastModifiedBy>
  <cp:revision>9</cp:revision>
  <dcterms:created xsi:type="dcterms:W3CDTF">2024-02-09T14:16:00Z</dcterms:created>
  <dcterms:modified xsi:type="dcterms:W3CDTF">2024-04-04T15:01:00Z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8B4BEEB9619A41298BFFF53F5B8AFCDC_13</vt:lpwstr>
  </property>
</Properties>
</file>