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9BC" w:rsidRDefault="001649BC">
      <w:pPr>
        <w:pStyle w:val="Titolo2"/>
        <w:spacing w:before="0" w:after="0"/>
        <w:jc w:val="center"/>
        <w:rPr>
          <w:rFonts w:ascii="Arial" w:hAnsi="Arial"/>
          <w:b w:val="0"/>
          <w:bCs w:val="0"/>
          <w:color w:val="333333"/>
          <w:sz w:val="32"/>
          <w:szCs w:val="32"/>
        </w:rPr>
      </w:pPr>
    </w:p>
    <w:p w:rsidR="001649BC" w:rsidRDefault="001649BC" w:rsidP="001649BC">
      <w:pPr>
        <w:pStyle w:val="Titolo3"/>
        <w:snapToGrid w:val="0"/>
        <w:jc w:val="center"/>
        <w:rPr>
          <w:rFonts w:ascii="Helvetica" w:hAnsi="Helvetica" w:cs="Helvetica"/>
          <w:b/>
          <w:i/>
          <w:color w:val="002060"/>
          <w:sz w:val="17"/>
          <w:szCs w:val="17"/>
          <w:shd w:val="clear" w:color="auto" w:fill="FFFFFF"/>
        </w:rPr>
      </w:pPr>
      <w:r>
        <w:rPr>
          <w:rFonts w:ascii="Verdana" w:hAnsi="Verdana" w:cs="Verdana"/>
          <w:noProof/>
          <w:color w:val="002060"/>
          <w:lang w:eastAsia="it-IT" w:bidi="ar-SA"/>
        </w:rPr>
        <w:drawing>
          <wp:inline distT="0" distB="0" distL="0" distR="0">
            <wp:extent cx="1819275" cy="8286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9BC" w:rsidRDefault="001649BC" w:rsidP="001649BC">
      <w:pPr>
        <w:suppressAutoHyphens w:val="0"/>
        <w:spacing w:after="200" w:line="276" w:lineRule="auto"/>
        <w:jc w:val="center"/>
        <w:rPr>
          <w:rFonts w:ascii="Helvetica" w:hAnsi="Helvetica" w:cs="Helvetica"/>
          <w:b/>
          <w:i/>
          <w:color w:val="002060"/>
          <w:sz w:val="17"/>
          <w:szCs w:val="17"/>
          <w:shd w:val="clear" w:color="auto" w:fill="FFFFFF"/>
        </w:rPr>
      </w:pPr>
      <w:r>
        <w:rPr>
          <w:rFonts w:ascii="Helvetica" w:hAnsi="Helvetica" w:cs="Helvetica"/>
          <w:b/>
          <w:i/>
          <w:color w:val="002060"/>
          <w:sz w:val="17"/>
          <w:szCs w:val="17"/>
          <w:shd w:val="clear" w:color="auto" w:fill="FFFFFF"/>
        </w:rPr>
        <w:t>Sede territoriale di Padova</w:t>
      </w:r>
    </w:p>
    <w:p w:rsidR="001649BC" w:rsidRDefault="00013A90" w:rsidP="001649BC">
      <w:pPr>
        <w:suppressAutoHyphens w:val="0"/>
        <w:spacing w:after="200" w:line="276" w:lineRule="auto"/>
        <w:jc w:val="center"/>
        <w:rPr>
          <w:rFonts w:ascii="Helvetica" w:hAnsi="Helvetica" w:cs="Helvetica"/>
          <w:b/>
          <w:i/>
          <w:color w:val="002060"/>
          <w:sz w:val="17"/>
          <w:szCs w:val="17"/>
          <w:shd w:val="clear" w:color="auto" w:fill="FFFFFF"/>
        </w:rPr>
      </w:pPr>
      <w:hyperlink r:id="rId8" w:history="1">
        <w:r w:rsidR="001649BC" w:rsidRPr="00B17FBD">
          <w:rPr>
            <w:rStyle w:val="Collegamentoipertestuale"/>
            <w:rFonts w:ascii="Helvetica" w:hAnsi="Helvetica" w:cs="Helvetica"/>
            <w:b/>
            <w:i/>
            <w:sz w:val="17"/>
            <w:szCs w:val="17"/>
            <w:shd w:val="clear" w:color="auto" w:fill="FFFFFF"/>
          </w:rPr>
          <w:t>www.aspicgroup.it</w:t>
        </w:r>
      </w:hyperlink>
    </w:p>
    <w:p w:rsidR="001649BC" w:rsidRDefault="001649BC" w:rsidP="001649BC">
      <w:pPr>
        <w:suppressAutoHyphens w:val="0"/>
        <w:autoSpaceDE w:val="0"/>
        <w:rPr>
          <w:rFonts w:ascii="Verdana" w:eastAsia="Calibri" w:hAnsi="Verdana" w:cs="Verdana"/>
        </w:rPr>
      </w:pPr>
    </w:p>
    <w:p w:rsidR="001649BC" w:rsidRDefault="001649BC" w:rsidP="001649BC">
      <w:pPr>
        <w:suppressAutoHyphens w:val="0"/>
        <w:autoSpaceDE w:val="0"/>
        <w:jc w:val="center"/>
        <w:rPr>
          <w:rFonts w:ascii="Verdana" w:eastAsia="Calibri" w:hAnsi="Verdana" w:cs="Verdana"/>
          <w:b/>
          <w:bCs/>
          <w:color w:val="4F81BD"/>
          <w:sz w:val="23"/>
          <w:szCs w:val="23"/>
        </w:rPr>
      </w:pPr>
      <w:r>
        <w:rPr>
          <w:rFonts w:ascii="Verdana" w:eastAsia="Calibri" w:hAnsi="Verdana" w:cs="Verdana"/>
          <w:b/>
          <w:bCs/>
          <w:color w:val="4F81BD"/>
          <w:sz w:val="23"/>
          <w:szCs w:val="23"/>
        </w:rPr>
        <w:t>Corsi di Alta Formazione in Psicologia Clinica</w:t>
      </w:r>
    </w:p>
    <w:p w:rsidR="00130768" w:rsidRDefault="00130768" w:rsidP="001649BC">
      <w:pPr>
        <w:suppressAutoHyphens w:val="0"/>
        <w:autoSpaceDE w:val="0"/>
        <w:jc w:val="center"/>
        <w:rPr>
          <w:rFonts w:ascii="Verdana" w:eastAsia="Calibri" w:hAnsi="Verdana" w:cs="Verdana"/>
          <w:sz w:val="22"/>
          <w:szCs w:val="22"/>
        </w:rPr>
      </w:pPr>
      <w:r>
        <w:rPr>
          <w:rFonts w:ascii="Verdana" w:eastAsia="Calibri" w:hAnsi="Verdana" w:cs="Verdana"/>
          <w:b/>
          <w:bCs/>
          <w:color w:val="4F81BD"/>
          <w:sz w:val="23"/>
          <w:szCs w:val="23"/>
        </w:rPr>
        <w:t xml:space="preserve">Scuola Europea di </w:t>
      </w:r>
      <w:proofErr w:type="spellStart"/>
      <w:r>
        <w:rPr>
          <w:rFonts w:ascii="Verdana" w:eastAsia="Calibri" w:hAnsi="Verdana" w:cs="Verdana"/>
          <w:b/>
          <w:bCs/>
          <w:color w:val="4F81BD"/>
          <w:sz w:val="23"/>
          <w:szCs w:val="23"/>
        </w:rPr>
        <w:t>Counseling</w:t>
      </w:r>
      <w:proofErr w:type="spellEnd"/>
      <w:r>
        <w:rPr>
          <w:rFonts w:ascii="Verdana" w:eastAsia="Calibri" w:hAnsi="Verdana" w:cs="Verdana"/>
          <w:b/>
          <w:bCs/>
          <w:color w:val="4F81BD"/>
          <w:sz w:val="23"/>
          <w:szCs w:val="23"/>
        </w:rPr>
        <w:t xml:space="preserve"> Professionale</w:t>
      </w:r>
    </w:p>
    <w:p w:rsidR="001649BC" w:rsidRDefault="001649BC" w:rsidP="001649BC">
      <w:pPr>
        <w:suppressAutoHyphens w:val="0"/>
        <w:autoSpaceDE w:val="0"/>
        <w:jc w:val="center"/>
      </w:pPr>
      <w:r>
        <w:rPr>
          <w:rFonts w:ascii="Verdana" w:eastAsia="Calibri" w:hAnsi="Verdana" w:cs="Verdana"/>
          <w:sz w:val="22"/>
          <w:szCs w:val="22"/>
        </w:rPr>
        <w:t>Sede territoriale di Padova</w:t>
      </w:r>
    </w:p>
    <w:p w:rsidR="001649BC" w:rsidRDefault="00013A90" w:rsidP="001649BC">
      <w:pPr>
        <w:suppressAutoHyphens w:val="0"/>
        <w:autoSpaceDE w:val="0"/>
        <w:jc w:val="center"/>
      </w:pPr>
      <w:hyperlink r:id="rId9" w:history="1">
        <w:r w:rsidR="001649BC" w:rsidRPr="00B17FBD">
          <w:rPr>
            <w:rStyle w:val="Collegamentoipertestuale"/>
            <w:rFonts w:ascii="Verdana" w:eastAsia="Calibri" w:hAnsi="Verdana"/>
          </w:rPr>
          <w:t>www.aspicpadova.it</w:t>
        </w:r>
      </w:hyperlink>
    </w:p>
    <w:p w:rsidR="001649BC" w:rsidRDefault="00013A90" w:rsidP="001649BC">
      <w:pPr>
        <w:suppressAutoHyphens w:val="0"/>
        <w:autoSpaceDE w:val="0"/>
        <w:jc w:val="center"/>
        <w:rPr>
          <w:rFonts w:ascii="Verdana" w:eastAsia="Calibri" w:hAnsi="Verdana" w:cs="Verdana"/>
          <w:sz w:val="22"/>
          <w:szCs w:val="22"/>
        </w:rPr>
      </w:pPr>
      <w:hyperlink r:id="rId10" w:history="1">
        <w:r w:rsidR="001649BC">
          <w:rPr>
            <w:rStyle w:val="Collegamentoipertestuale"/>
            <w:rFonts w:ascii="Verdana" w:eastAsia="Calibri" w:hAnsi="Verdana"/>
          </w:rPr>
          <w:t>info@counselingpadova.it</w:t>
        </w:r>
      </w:hyperlink>
    </w:p>
    <w:p w:rsidR="001649BC" w:rsidRDefault="001649BC" w:rsidP="001649BC">
      <w:pPr>
        <w:suppressAutoHyphens w:val="0"/>
        <w:autoSpaceDE w:val="0"/>
        <w:jc w:val="center"/>
        <w:rPr>
          <w:rFonts w:ascii="Verdana" w:eastAsia="Calibri" w:hAnsi="Verdana" w:cs="Verdana"/>
          <w:sz w:val="22"/>
          <w:szCs w:val="22"/>
        </w:rPr>
      </w:pPr>
      <w:proofErr w:type="spellStart"/>
      <w:r>
        <w:rPr>
          <w:rFonts w:ascii="Verdana" w:eastAsia="Calibri" w:hAnsi="Verdana" w:cs="Verdana"/>
          <w:sz w:val="22"/>
          <w:szCs w:val="22"/>
        </w:rPr>
        <w:t>cell</w:t>
      </w:r>
      <w:proofErr w:type="spellEnd"/>
      <w:r>
        <w:rPr>
          <w:rFonts w:ascii="Verdana" w:eastAsia="Calibri" w:hAnsi="Verdana" w:cs="Verdana"/>
          <w:sz w:val="22"/>
          <w:szCs w:val="22"/>
        </w:rPr>
        <w:t>: 328.3956206</w:t>
      </w:r>
    </w:p>
    <w:p w:rsidR="001649BC" w:rsidRDefault="001649BC" w:rsidP="001649BC">
      <w:pPr>
        <w:suppressAutoHyphens w:val="0"/>
        <w:autoSpaceDE w:val="0"/>
        <w:jc w:val="center"/>
        <w:rPr>
          <w:rFonts w:ascii="Verdana" w:eastAsia="Calibri" w:hAnsi="Verdana" w:cs="Verdana"/>
          <w:b/>
          <w:bCs/>
          <w:sz w:val="22"/>
          <w:szCs w:val="22"/>
        </w:rPr>
      </w:pPr>
      <w:r>
        <w:rPr>
          <w:rFonts w:ascii="Verdana" w:eastAsia="Calibri" w:hAnsi="Verdana" w:cs="Verdana"/>
          <w:sz w:val="22"/>
          <w:szCs w:val="22"/>
        </w:rPr>
        <w:t xml:space="preserve">in collaborazione con </w:t>
      </w:r>
    </w:p>
    <w:p w:rsidR="001649BC" w:rsidRDefault="00013A90" w:rsidP="001649BC">
      <w:pPr>
        <w:suppressAutoHyphens w:val="0"/>
        <w:jc w:val="center"/>
        <w:rPr>
          <w:rFonts w:ascii="Helvetica" w:hAnsi="Helvetica" w:cs="Helvetica"/>
          <w:b/>
          <w:i/>
          <w:color w:val="002060"/>
          <w:sz w:val="17"/>
          <w:szCs w:val="17"/>
          <w:shd w:val="clear" w:color="auto" w:fill="FFFFFF"/>
        </w:rPr>
      </w:pPr>
      <w:hyperlink r:id="rId11" w:history="1">
        <w:r w:rsidR="001649BC" w:rsidRPr="00B17FBD">
          <w:rPr>
            <w:rStyle w:val="Collegamentoipertestuale"/>
            <w:rFonts w:ascii="Helvetica" w:hAnsi="Helvetica" w:cs="Helvetica"/>
            <w:b/>
            <w:i/>
            <w:sz w:val="17"/>
            <w:szCs w:val="17"/>
            <w:shd w:val="clear" w:color="auto" w:fill="FFFFFF"/>
          </w:rPr>
          <w:t>www.aspicpsicologia.org</w:t>
        </w:r>
      </w:hyperlink>
    </w:p>
    <w:p w:rsidR="001649BC" w:rsidRDefault="001649BC" w:rsidP="001649BC">
      <w:pPr>
        <w:suppressAutoHyphens w:val="0"/>
        <w:jc w:val="center"/>
        <w:rPr>
          <w:rFonts w:ascii="Helvetica" w:hAnsi="Helvetica" w:cs="Helvetica"/>
          <w:b/>
          <w:i/>
          <w:color w:val="002060"/>
          <w:sz w:val="17"/>
          <w:szCs w:val="17"/>
          <w:shd w:val="clear" w:color="auto" w:fill="FFFFFF"/>
        </w:rPr>
      </w:pPr>
      <w:r>
        <w:rPr>
          <w:rFonts w:ascii="Helvetica" w:hAnsi="Helvetica" w:cs="Helvetica"/>
          <w:b/>
          <w:i/>
          <w:color w:val="002060"/>
          <w:sz w:val="17"/>
          <w:szCs w:val="17"/>
          <w:shd w:val="clear" w:color="auto" w:fill="FFFFFF"/>
        </w:rPr>
        <w:t xml:space="preserve">e </w:t>
      </w:r>
    </w:p>
    <w:p w:rsidR="001649BC" w:rsidRPr="00763B9A" w:rsidRDefault="001649BC" w:rsidP="001649BC">
      <w:pPr>
        <w:suppressAutoHyphens w:val="0"/>
        <w:jc w:val="center"/>
        <w:rPr>
          <w:rStyle w:val="Collegamentoipertestuale"/>
          <w:rFonts w:ascii="Helvetica" w:hAnsi="Helvetica" w:cs="Helvetica"/>
          <w:b/>
          <w:i/>
          <w:sz w:val="17"/>
          <w:szCs w:val="17"/>
          <w:shd w:val="clear" w:color="auto" w:fill="FFFFFF"/>
        </w:rPr>
      </w:pPr>
      <w:r w:rsidRPr="00763B9A">
        <w:rPr>
          <w:rStyle w:val="Collegamentoipertestuale"/>
          <w:rFonts w:ascii="Helvetica" w:hAnsi="Helvetica" w:cs="Helvetica"/>
          <w:b/>
          <w:i/>
          <w:sz w:val="17"/>
          <w:szCs w:val="17"/>
          <w:shd w:val="clear" w:color="auto" w:fill="FFFFFF"/>
        </w:rPr>
        <w:t>www.scuolaspecializzazionepsicoterapia.it</w:t>
      </w:r>
    </w:p>
    <w:p w:rsidR="001649BC" w:rsidRDefault="001649BC">
      <w:pPr>
        <w:pStyle w:val="Titolo2"/>
        <w:spacing w:before="0" w:after="0"/>
        <w:jc w:val="center"/>
        <w:rPr>
          <w:rFonts w:ascii="Arial" w:hAnsi="Arial"/>
          <w:b w:val="0"/>
          <w:bCs w:val="0"/>
          <w:color w:val="333333"/>
          <w:sz w:val="32"/>
          <w:szCs w:val="32"/>
        </w:rPr>
      </w:pPr>
    </w:p>
    <w:p w:rsidR="001649BC" w:rsidRDefault="001649BC">
      <w:pPr>
        <w:pStyle w:val="Titolo2"/>
        <w:spacing w:before="0" w:after="0"/>
        <w:jc w:val="center"/>
        <w:rPr>
          <w:rFonts w:ascii="Arial" w:hAnsi="Arial"/>
          <w:b w:val="0"/>
          <w:bCs w:val="0"/>
          <w:color w:val="333333"/>
          <w:sz w:val="32"/>
          <w:szCs w:val="32"/>
        </w:rPr>
      </w:pPr>
    </w:p>
    <w:p w:rsidR="001649BC" w:rsidRDefault="001649BC">
      <w:pPr>
        <w:pStyle w:val="Titolo2"/>
        <w:spacing w:before="0" w:after="0"/>
        <w:jc w:val="center"/>
        <w:rPr>
          <w:rFonts w:ascii="Arial" w:hAnsi="Arial"/>
          <w:b w:val="0"/>
          <w:bCs w:val="0"/>
          <w:color w:val="333333"/>
          <w:sz w:val="32"/>
          <w:szCs w:val="32"/>
        </w:rPr>
      </w:pPr>
    </w:p>
    <w:p w:rsidR="00AD5E94" w:rsidRDefault="005A7FE3">
      <w:pPr>
        <w:pStyle w:val="Titolo2"/>
        <w:spacing w:before="0" w:after="0"/>
        <w:jc w:val="center"/>
        <w:rPr>
          <w:rFonts w:ascii="Arial" w:hAnsi="Arial"/>
          <w:b w:val="0"/>
          <w:bCs w:val="0"/>
          <w:color w:val="333333"/>
          <w:sz w:val="28"/>
          <w:szCs w:val="28"/>
        </w:rPr>
      </w:pPr>
      <w:r>
        <w:rPr>
          <w:rFonts w:ascii="Arial" w:hAnsi="Arial"/>
          <w:b w:val="0"/>
          <w:bCs w:val="0"/>
          <w:color w:val="333333"/>
          <w:sz w:val="32"/>
          <w:szCs w:val="32"/>
        </w:rPr>
        <w:t>Corso in consulenza interculturale</w:t>
      </w:r>
    </w:p>
    <w:p w:rsidR="00AD5E94" w:rsidRDefault="005A7FE3">
      <w:pPr>
        <w:pStyle w:val="Titolo2"/>
        <w:spacing w:before="0" w:after="0"/>
        <w:jc w:val="center"/>
        <w:rPr>
          <w:rFonts w:ascii="Arial" w:hAnsi="Arial"/>
          <w:b w:val="0"/>
          <w:bCs w:val="0"/>
          <w:color w:val="333333"/>
          <w:sz w:val="22"/>
          <w:szCs w:val="22"/>
        </w:rPr>
      </w:pPr>
      <w:r>
        <w:rPr>
          <w:rFonts w:ascii="Arial" w:hAnsi="Arial"/>
          <w:b w:val="0"/>
          <w:bCs w:val="0"/>
          <w:color w:val="333333"/>
          <w:sz w:val="22"/>
          <w:szCs w:val="22"/>
        </w:rPr>
        <w:t>Approccio umanistico nel lavoro con migranti</w:t>
      </w:r>
    </w:p>
    <w:p w:rsidR="00AD5E94" w:rsidRDefault="00AD5E94">
      <w:pPr>
        <w:pStyle w:val="Titolo2"/>
        <w:numPr>
          <w:ilvl w:val="1"/>
          <w:numId w:val="1"/>
        </w:numPr>
        <w:spacing w:before="0" w:after="0"/>
        <w:jc w:val="both"/>
        <w:rPr>
          <w:rFonts w:ascii="Arial" w:hAnsi="Arial"/>
          <w:b w:val="0"/>
          <w:bCs w:val="0"/>
          <w:color w:val="333333"/>
          <w:sz w:val="22"/>
          <w:szCs w:val="22"/>
        </w:rPr>
      </w:pPr>
    </w:p>
    <w:p w:rsidR="00AD5E94" w:rsidRDefault="00AD5E94">
      <w:pPr>
        <w:pStyle w:val="Titolo2"/>
        <w:numPr>
          <w:ilvl w:val="1"/>
          <w:numId w:val="1"/>
        </w:numPr>
        <w:spacing w:before="0" w:after="0"/>
        <w:jc w:val="both"/>
        <w:rPr>
          <w:rFonts w:ascii="Arial" w:hAnsi="Arial"/>
          <w:b w:val="0"/>
          <w:bCs w:val="0"/>
          <w:color w:val="333333"/>
          <w:sz w:val="22"/>
          <w:szCs w:val="22"/>
        </w:rPr>
      </w:pPr>
    </w:p>
    <w:p w:rsidR="00AD5E94" w:rsidRDefault="005A7FE3">
      <w:pPr>
        <w:pStyle w:val="Titolo2"/>
        <w:numPr>
          <w:ilvl w:val="1"/>
          <w:numId w:val="1"/>
        </w:numPr>
        <w:spacing w:before="0" w:after="0"/>
        <w:jc w:val="both"/>
        <w:rPr>
          <w:rFonts w:ascii="Arial" w:hAnsi="Arial"/>
          <w:b w:val="0"/>
          <w:bCs w:val="0"/>
          <w:color w:val="333333"/>
          <w:sz w:val="28"/>
          <w:szCs w:val="28"/>
        </w:rPr>
      </w:pPr>
      <w:r>
        <w:rPr>
          <w:rFonts w:ascii="Arial" w:hAnsi="Arial"/>
          <w:b w:val="0"/>
          <w:bCs w:val="0"/>
          <w:color w:val="333333"/>
          <w:sz w:val="28"/>
          <w:szCs w:val="28"/>
        </w:rPr>
        <w:t>Formazione di una figura esperta e riconosciuta</w:t>
      </w:r>
    </w:p>
    <w:p w:rsidR="00AD5E94" w:rsidRDefault="005A7FE3">
      <w:pPr>
        <w:pStyle w:val="Titolo2"/>
        <w:numPr>
          <w:ilvl w:val="1"/>
          <w:numId w:val="1"/>
        </w:numPr>
        <w:spacing w:before="0" w:after="0"/>
        <w:jc w:val="both"/>
        <w:rPr>
          <w:rFonts w:ascii="Arial" w:hAnsi="Arial"/>
          <w:b w:val="0"/>
          <w:bCs w:val="0"/>
          <w:color w:val="333333"/>
          <w:sz w:val="28"/>
          <w:szCs w:val="28"/>
        </w:rPr>
      </w:pPr>
      <w:r>
        <w:rPr>
          <w:rFonts w:ascii="Arial" w:hAnsi="Arial"/>
          <w:b w:val="0"/>
          <w:bCs w:val="0"/>
          <w:color w:val="333333"/>
          <w:sz w:val="28"/>
          <w:szCs w:val="28"/>
        </w:rPr>
        <w:t>Orientata a scambi evolutivi, a cura e sviluppo di contesti interculturali</w:t>
      </w:r>
    </w:p>
    <w:p w:rsidR="00AD5E94" w:rsidRDefault="005A7FE3">
      <w:pPr>
        <w:pStyle w:val="Titolo2"/>
        <w:numPr>
          <w:ilvl w:val="1"/>
          <w:numId w:val="1"/>
        </w:numPr>
        <w:spacing w:before="0" w:after="0"/>
        <w:jc w:val="both"/>
        <w:rPr>
          <w:rFonts w:ascii="Arial" w:hAnsi="Arial"/>
          <w:b w:val="0"/>
          <w:bCs w:val="0"/>
          <w:color w:val="333333"/>
          <w:sz w:val="28"/>
          <w:szCs w:val="28"/>
        </w:rPr>
      </w:pPr>
      <w:r>
        <w:rPr>
          <w:rFonts w:ascii="Arial" w:hAnsi="Arial"/>
          <w:b w:val="0"/>
          <w:bCs w:val="0"/>
          <w:color w:val="333333"/>
          <w:sz w:val="28"/>
          <w:szCs w:val="28"/>
        </w:rPr>
        <w:t>Capace di agevolare e far maturare relazioni d'alterità</w:t>
      </w:r>
    </w:p>
    <w:p w:rsidR="00AD5E94" w:rsidRDefault="005A7FE3">
      <w:pPr>
        <w:pStyle w:val="Titolo2"/>
        <w:numPr>
          <w:ilvl w:val="1"/>
          <w:numId w:val="1"/>
        </w:numPr>
        <w:spacing w:before="0" w:after="0"/>
        <w:jc w:val="both"/>
        <w:rPr>
          <w:rFonts w:ascii="Arial" w:hAnsi="Arial"/>
          <w:b w:val="0"/>
          <w:bCs w:val="0"/>
          <w:color w:val="333333"/>
          <w:sz w:val="28"/>
          <w:szCs w:val="28"/>
        </w:rPr>
      </w:pPr>
      <w:r>
        <w:rPr>
          <w:rFonts w:ascii="Arial" w:hAnsi="Arial"/>
          <w:b w:val="0"/>
          <w:bCs w:val="0"/>
          <w:color w:val="333333"/>
          <w:sz w:val="28"/>
          <w:szCs w:val="28"/>
        </w:rPr>
        <w:t>Competente nel rispondere e gestire in meglio situazioni critiche</w:t>
      </w:r>
    </w:p>
    <w:p w:rsidR="00AD5E94" w:rsidRDefault="005A7FE3">
      <w:pPr>
        <w:pStyle w:val="Titolo2"/>
        <w:numPr>
          <w:ilvl w:val="1"/>
          <w:numId w:val="1"/>
        </w:numPr>
        <w:spacing w:before="0" w:after="0"/>
        <w:jc w:val="both"/>
        <w:rPr>
          <w:rFonts w:ascii="Arial" w:hAnsi="Arial"/>
          <w:b w:val="0"/>
          <w:bCs w:val="0"/>
          <w:color w:val="333333"/>
          <w:sz w:val="28"/>
          <w:szCs w:val="28"/>
        </w:rPr>
      </w:pPr>
      <w:r>
        <w:rPr>
          <w:rFonts w:ascii="Arial" w:hAnsi="Arial"/>
          <w:b w:val="0"/>
          <w:bCs w:val="0"/>
          <w:color w:val="333333"/>
          <w:sz w:val="28"/>
          <w:szCs w:val="28"/>
        </w:rPr>
        <w:t>Con preparazione, approfondimento, aggiornamento</w:t>
      </w:r>
    </w:p>
    <w:p w:rsidR="00AD5E94" w:rsidRDefault="00AD5E94">
      <w:pPr>
        <w:pStyle w:val="Titolo2"/>
        <w:numPr>
          <w:ilvl w:val="1"/>
          <w:numId w:val="1"/>
        </w:numPr>
        <w:spacing w:before="0" w:after="0"/>
        <w:jc w:val="both"/>
        <w:rPr>
          <w:rFonts w:ascii="Arial" w:hAnsi="Arial"/>
          <w:b w:val="0"/>
          <w:bCs w:val="0"/>
          <w:color w:val="333333"/>
          <w:sz w:val="22"/>
          <w:szCs w:val="22"/>
        </w:rPr>
      </w:pPr>
    </w:p>
    <w:p w:rsidR="00AD5E94" w:rsidRDefault="00AD5E94">
      <w:pPr>
        <w:pStyle w:val="Titolo2"/>
        <w:numPr>
          <w:ilvl w:val="1"/>
          <w:numId w:val="1"/>
        </w:numPr>
        <w:spacing w:before="0" w:after="0"/>
        <w:jc w:val="both"/>
        <w:rPr>
          <w:rFonts w:ascii="Arial" w:hAnsi="Arial"/>
          <w:b w:val="0"/>
          <w:bCs w:val="0"/>
          <w:color w:val="333333"/>
          <w:sz w:val="22"/>
        </w:rPr>
      </w:pPr>
    </w:p>
    <w:p w:rsidR="00AD5E94" w:rsidRDefault="005A7FE3">
      <w:pPr>
        <w:pStyle w:val="Titolo2"/>
        <w:numPr>
          <w:ilvl w:val="1"/>
          <w:numId w:val="1"/>
        </w:numPr>
        <w:spacing w:before="0" w:after="0"/>
        <w:ind w:left="0" w:firstLine="0"/>
        <w:jc w:val="both"/>
      </w:pPr>
      <w:r>
        <w:rPr>
          <w:rFonts w:ascii="Arial" w:hAnsi="Arial"/>
          <w:b w:val="0"/>
          <w:bCs w:val="0"/>
          <w:color w:val="333333"/>
          <w:sz w:val="22"/>
          <w:szCs w:val="22"/>
        </w:rPr>
        <w:t>La specializzazione risponde alle molteplici occasioni di lavoro che si presentano in ambito interculturale. Occupazioni richieste in modo crescente negli ultimi decenni e che necessitano di preparazione, approfondimento, aggiornamento. L'affermarsi di contesti cittadini caratterizzati dalla presenza di migranti, persone e famiglie provenienti da diverse culture, amplifica l'attenzione sulle novità, le difficoltà e le opportunità di sviluppo di relazioni interculturali. In molti casi diventa fondamentale l'intervento di una figura esperta, in grado di agevolare e far maturare gli scambi migliori e possibili.</w:t>
      </w:r>
    </w:p>
    <w:p w:rsidR="00AD5E94" w:rsidRDefault="005A7FE3">
      <w:pPr>
        <w:pStyle w:val="Titolo2"/>
        <w:numPr>
          <w:ilvl w:val="1"/>
          <w:numId w:val="1"/>
        </w:numPr>
        <w:spacing w:before="0" w:after="0"/>
        <w:ind w:left="0" w:firstLine="0"/>
        <w:jc w:val="both"/>
      </w:pPr>
      <w:r>
        <w:rPr>
          <w:rFonts w:ascii="Arial" w:hAnsi="Arial"/>
          <w:b w:val="0"/>
          <w:bCs w:val="0"/>
          <w:color w:val="333333"/>
          <w:sz w:val="22"/>
          <w:szCs w:val="22"/>
        </w:rPr>
        <w:t xml:space="preserve">Il corso intende formare operatori consapevoli e capaci di sviluppare tali interventi, di </w:t>
      </w:r>
      <w:bookmarkStart w:id="0" w:name="__DdeLink__458_2053282874"/>
      <w:r>
        <w:rPr>
          <w:rFonts w:ascii="Arial" w:hAnsi="Arial"/>
          <w:b w:val="0"/>
          <w:bCs w:val="0"/>
          <w:color w:val="333333"/>
          <w:sz w:val="22"/>
          <w:szCs w:val="22"/>
        </w:rPr>
        <w:t>promuoverli e di adattarli alle particolari situazion</w:t>
      </w:r>
      <w:bookmarkEnd w:id="0"/>
      <w:r>
        <w:rPr>
          <w:rFonts w:ascii="Arial" w:hAnsi="Arial"/>
          <w:b w:val="0"/>
          <w:bCs w:val="0"/>
          <w:color w:val="333333"/>
          <w:sz w:val="22"/>
          <w:szCs w:val="22"/>
        </w:rPr>
        <w:t>i con le abilità di counseling. Un sapere e pratrica che opera in riferimento alle parti sane dell'umano e di ciascuno, con l'intento di potenziarle, anche reciprocamente. Che cura, si prende cura, nel particolare e nell'insieme, per ridurre il ricorso a più drastiche cure, per aiutare la ricerca e il percorso di buone vie.</w:t>
      </w:r>
    </w:p>
    <w:p w:rsidR="00AD5E94" w:rsidRDefault="005A7FE3">
      <w:pPr>
        <w:pStyle w:val="Titolo2"/>
        <w:numPr>
          <w:ilvl w:val="1"/>
          <w:numId w:val="1"/>
        </w:numPr>
        <w:spacing w:before="0" w:after="0"/>
        <w:ind w:left="0" w:firstLine="0"/>
        <w:jc w:val="both"/>
        <w:rPr>
          <w:rFonts w:ascii="Arial" w:hAnsi="Arial"/>
          <w:b w:val="0"/>
          <w:bCs w:val="0"/>
          <w:color w:val="333333"/>
          <w:sz w:val="22"/>
          <w:szCs w:val="22"/>
        </w:rPr>
      </w:pPr>
      <w:r>
        <w:rPr>
          <w:rFonts w:ascii="Arial" w:hAnsi="Arial"/>
          <w:b w:val="0"/>
          <w:bCs w:val="0"/>
          <w:color w:val="333333"/>
          <w:sz w:val="22"/>
          <w:szCs w:val="22"/>
        </w:rPr>
        <w:t xml:space="preserve">La specializzazione è concepita come integrazione o prosecuzione del Master triennale, con diploma di counselor professionista, e come corso specifico per chi opera o intende lavorare in ambito interculturale. Sono previste 150 ore complessive, tutte riconosciute dall'associazione Aspic, con 90 ore d'aula incentrate sui temi fondamentali dell'approccio umanistico alle migrazioni e 60 ore di tirocinio da svolgere in strutture o con progetti caratterizzati dalla presenza, accoglienza o </w:t>
      </w:r>
      <w:r>
        <w:rPr>
          <w:rFonts w:ascii="Arial" w:hAnsi="Arial"/>
          <w:b w:val="0"/>
          <w:bCs w:val="0"/>
          <w:color w:val="333333"/>
          <w:sz w:val="22"/>
          <w:szCs w:val="22"/>
        </w:rPr>
        <w:lastRenderedPageBreak/>
        <w:t>collaborazione insieme a stranieri.</w:t>
      </w:r>
    </w:p>
    <w:p w:rsidR="00AD5E94" w:rsidRDefault="00AD5E94">
      <w:pPr>
        <w:pStyle w:val="Titolo2"/>
        <w:numPr>
          <w:ilvl w:val="1"/>
          <w:numId w:val="1"/>
        </w:numPr>
        <w:spacing w:before="0" w:after="0"/>
        <w:jc w:val="both"/>
        <w:rPr>
          <w:rFonts w:ascii="Arial" w:hAnsi="Arial"/>
          <w:b w:val="0"/>
          <w:bCs w:val="0"/>
          <w:color w:val="333333"/>
          <w:sz w:val="22"/>
          <w:szCs w:val="22"/>
        </w:rPr>
      </w:pPr>
    </w:p>
    <w:p w:rsidR="00AD5E94" w:rsidRDefault="005A7FE3">
      <w:pPr>
        <w:pStyle w:val="Titolo2"/>
        <w:numPr>
          <w:ilvl w:val="1"/>
          <w:numId w:val="1"/>
        </w:numPr>
        <w:spacing w:before="0" w:after="0"/>
        <w:jc w:val="both"/>
        <w:rPr>
          <w:rFonts w:ascii="Arial" w:hAnsi="Arial"/>
          <w:b w:val="0"/>
          <w:bCs w:val="0"/>
          <w:color w:val="333333"/>
          <w:sz w:val="22"/>
          <w:szCs w:val="22"/>
        </w:rPr>
      </w:pPr>
      <w:r>
        <w:rPr>
          <w:rFonts w:ascii="Arial" w:hAnsi="Arial"/>
          <w:b w:val="0"/>
          <w:bCs w:val="0"/>
          <w:color w:val="333333"/>
          <w:sz w:val="22"/>
          <w:szCs w:val="22"/>
        </w:rPr>
        <w:t xml:space="preserve">Struttura del corso: </w:t>
      </w:r>
      <w:r>
        <w:rPr>
          <w:rFonts w:ascii="Arial" w:hAnsi="Arial"/>
          <w:color w:val="333333"/>
          <w:sz w:val="22"/>
          <w:szCs w:val="22"/>
        </w:rPr>
        <w:t>90</w:t>
      </w:r>
      <w:r>
        <w:rPr>
          <w:rFonts w:ascii="Arial" w:hAnsi="Arial"/>
          <w:b w:val="0"/>
          <w:bCs w:val="0"/>
          <w:color w:val="333333"/>
          <w:sz w:val="22"/>
          <w:szCs w:val="22"/>
        </w:rPr>
        <w:t xml:space="preserve"> ore d'aula, </w:t>
      </w:r>
      <w:r>
        <w:rPr>
          <w:rFonts w:ascii="Arial" w:hAnsi="Arial"/>
          <w:color w:val="333333"/>
          <w:sz w:val="22"/>
          <w:szCs w:val="22"/>
        </w:rPr>
        <w:t>60</w:t>
      </w:r>
      <w:r>
        <w:rPr>
          <w:rFonts w:ascii="Arial" w:hAnsi="Arial"/>
          <w:b w:val="0"/>
          <w:bCs w:val="0"/>
          <w:color w:val="333333"/>
          <w:sz w:val="22"/>
          <w:szCs w:val="22"/>
        </w:rPr>
        <w:t xml:space="preserve"> di tirocinio. </w:t>
      </w:r>
      <w:r>
        <w:rPr>
          <w:rFonts w:ascii="Arial" w:hAnsi="Arial"/>
          <w:color w:val="333333"/>
          <w:sz w:val="22"/>
          <w:szCs w:val="22"/>
        </w:rPr>
        <w:t>150</w:t>
      </w:r>
      <w:r>
        <w:rPr>
          <w:rFonts w:ascii="Arial" w:hAnsi="Arial"/>
          <w:b w:val="0"/>
          <w:bCs w:val="0"/>
          <w:color w:val="333333"/>
          <w:sz w:val="22"/>
          <w:szCs w:val="22"/>
        </w:rPr>
        <w:t xml:space="preserve"> ore.</w:t>
      </w:r>
    </w:p>
    <w:p w:rsidR="00AD5E94" w:rsidRDefault="00AD5E94">
      <w:pPr>
        <w:pStyle w:val="Corpodeltesto"/>
        <w:spacing w:after="0"/>
        <w:jc w:val="both"/>
        <w:rPr>
          <w:rFonts w:ascii="Arial" w:hAnsi="Arial"/>
          <w:color w:val="333333"/>
          <w:sz w:val="22"/>
          <w:szCs w:val="22"/>
        </w:rPr>
      </w:pPr>
    </w:p>
    <w:p w:rsidR="00AD5E94" w:rsidRDefault="005A7FE3">
      <w:pPr>
        <w:pStyle w:val="Corpodeltesto"/>
        <w:spacing w:after="0"/>
        <w:jc w:val="both"/>
      </w:pPr>
      <w:r w:rsidRPr="00D21149">
        <w:rPr>
          <w:rFonts w:ascii="Arial" w:hAnsi="Arial"/>
          <w:b/>
          <w:color w:val="333333"/>
          <w:sz w:val="22"/>
          <w:szCs w:val="22"/>
        </w:rPr>
        <w:t>Aree tematiche</w:t>
      </w:r>
      <w:r>
        <w:rPr>
          <w:rFonts w:ascii="Arial" w:hAnsi="Arial"/>
          <w:color w:val="333333"/>
          <w:sz w:val="22"/>
          <w:szCs w:val="22"/>
        </w:rPr>
        <w:t>: Approccio umanistico alle migrazioni, Mediazione culturale e interculturale, Natura culturale dell'umano, Pratiche di orientamento alla vocazione, al lavoro e alla partecipazione.</w:t>
      </w:r>
    </w:p>
    <w:p w:rsidR="00AD5E94" w:rsidRDefault="00AD5E94">
      <w:pPr>
        <w:pStyle w:val="Corpodeltesto"/>
        <w:spacing w:after="0"/>
        <w:jc w:val="both"/>
        <w:rPr>
          <w:rFonts w:ascii="Arial" w:hAnsi="Arial"/>
          <w:color w:val="333333"/>
          <w:sz w:val="22"/>
          <w:szCs w:val="22"/>
        </w:rPr>
      </w:pPr>
    </w:p>
    <w:p w:rsidR="00AD5E94" w:rsidRDefault="005A7FE3">
      <w:pPr>
        <w:pStyle w:val="Corpodeltesto"/>
        <w:spacing w:after="0"/>
        <w:jc w:val="both"/>
      </w:pPr>
      <w:r w:rsidRPr="00D21149">
        <w:rPr>
          <w:rFonts w:ascii="Arial" w:hAnsi="Arial"/>
          <w:b/>
          <w:color w:val="333333"/>
          <w:sz w:val="22"/>
          <w:szCs w:val="22"/>
        </w:rPr>
        <w:t>Contenuti tematici</w:t>
      </w:r>
      <w:r>
        <w:rPr>
          <w:rFonts w:ascii="Arial" w:hAnsi="Arial"/>
          <w:color w:val="333333"/>
          <w:sz w:val="22"/>
          <w:szCs w:val="22"/>
        </w:rPr>
        <w:t>: le quattro aree, sopra citate, offrono una formazione orientata all'ampiezza e alla connessione. Tengono insieme - nella convinzione e nella sperimentazione che tali nessi valgono – l'approccio umanistico e quello interculturale. Il primo nasce interculturale, il secondo evolve contattando il potenziale umano.</w:t>
      </w:r>
    </w:p>
    <w:p w:rsidR="00AD5E94" w:rsidRDefault="005A7FE3">
      <w:pPr>
        <w:pStyle w:val="Corpodeltesto"/>
        <w:spacing w:after="0"/>
        <w:jc w:val="both"/>
      </w:pPr>
      <w:r>
        <w:rPr>
          <w:rFonts w:ascii="Arial" w:hAnsi="Arial"/>
          <w:color w:val="333333"/>
          <w:sz w:val="22"/>
          <w:szCs w:val="22"/>
        </w:rPr>
        <w:t>Un primo ambito di studio (32 ore d'aula) è dedicato alla conoscenza e/o all'affinamento sui due versanti basilari:  migrazioni e approccio umanistico. Le migrazioni intese non come fenomeni statici, ma quali dinamiche di varia complessità, che richiamano condizionamenti economici e sociali, personali e familiari, immediati e duraturi, storici, mitici. L'approccio umanistico, còlto principalmente nelle proposte di Carl Rogers e Friedrich Perls, con le tecniche non direttive di colloquio e il contatto con la Gestalt.</w:t>
      </w:r>
    </w:p>
    <w:p w:rsidR="00AD5E94" w:rsidRDefault="005A7FE3">
      <w:pPr>
        <w:pStyle w:val="Corpodeltesto"/>
        <w:spacing w:after="0"/>
        <w:jc w:val="both"/>
      </w:pPr>
      <w:r>
        <w:rPr>
          <w:rFonts w:ascii="Arial" w:hAnsi="Arial"/>
          <w:color w:val="333333"/>
          <w:sz w:val="22"/>
          <w:szCs w:val="22"/>
        </w:rPr>
        <w:t>Un secondo ambito (16 ore d'aula) esplora la mediazione culturale nei suoi caratteri professionali e come creazione di un contesto di scambio linguistico e di significati. Mira a preparare alla gestione dell'incontro interculturale e all'apertura nel coglierne i benefici.</w:t>
      </w:r>
    </w:p>
    <w:p w:rsidR="00AD5E94" w:rsidRDefault="005A7FE3">
      <w:pPr>
        <w:pStyle w:val="Corpodeltesto"/>
        <w:spacing w:after="0"/>
        <w:jc w:val="both"/>
      </w:pPr>
      <w:r>
        <w:rPr>
          <w:rFonts w:ascii="Arial" w:hAnsi="Arial"/>
          <w:color w:val="333333"/>
          <w:sz w:val="22"/>
          <w:szCs w:val="22"/>
        </w:rPr>
        <w:t>Un terzo ambito di studio (16 ore d'aula) riprende le teorie sistemiche e della Scuola di Palo Alto, coniugate al percorso tanto per la considerazione dinamica e articolata data alle migrazioni, quanto per l'attenzione ai linguaggi – del corpo, della mente, del singolo, del sistema in cui vive – e alle configurazioni antropologiche della comunicazione. Si sofferma intorno alle esperienze interpsichiche e intrapsichice, mosse dal confronto tra sé e l'altro, proprio e altrui.</w:t>
      </w:r>
    </w:p>
    <w:p w:rsidR="00AD5E94" w:rsidRDefault="005A7FE3">
      <w:pPr>
        <w:pStyle w:val="Corpodeltesto"/>
        <w:spacing w:after="0"/>
        <w:jc w:val="both"/>
      </w:pPr>
      <w:r>
        <w:rPr>
          <w:rFonts w:ascii="Arial" w:hAnsi="Arial"/>
          <w:color w:val="333333"/>
          <w:sz w:val="22"/>
          <w:szCs w:val="22"/>
        </w:rPr>
        <w:t>Un quarto ambito (24 ore d'aula) affronta, con le conoscenze maturate, gli intrecci tra lavoro multidisciplinare, di rete e interculturale. Vengono considerate e potenziate le competenze operative rivolte all'orientamento sociale e lavorativo, professionale e imprenditoriale degli stranieri, analizzando, le pratiche che rallentano o impediscono l'apertura e quelle, invece, che facilitano elaborazioni, conduzioni e realizzazioni di servizi e interventi appropriati.</w:t>
      </w:r>
    </w:p>
    <w:p w:rsidR="00AD5E94" w:rsidRDefault="00AD5E94">
      <w:pPr>
        <w:pStyle w:val="Corpodeltesto"/>
        <w:spacing w:after="0"/>
        <w:jc w:val="both"/>
        <w:rPr>
          <w:rFonts w:ascii="Arial" w:hAnsi="Arial"/>
          <w:color w:val="333333"/>
          <w:sz w:val="22"/>
          <w:szCs w:val="22"/>
        </w:rPr>
      </w:pPr>
    </w:p>
    <w:p w:rsidR="00AD5E94" w:rsidRDefault="005A7FE3">
      <w:pPr>
        <w:pStyle w:val="Corpodeltesto"/>
        <w:spacing w:after="0"/>
        <w:jc w:val="both"/>
      </w:pPr>
      <w:r w:rsidRPr="00D21149">
        <w:rPr>
          <w:rFonts w:ascii="Arial" w:hAnsi="Arial"/>
          <w:b/>
          <w:color w:val="333333"/>
          <w:sz w:val="22"/>
          <w:szCs w:val="22"/>
        </w:rPr>
        <w:t>Metodi e forme nelle giornate d'aula</w:t>
      </w:r>
      <w:r>
        <w:rPr>
          <w:rFonts w:ascii="Arial" w:hAnsi="Arial"/>
          <w:color w:val="333333"/>
          <w:sz w:val="22"/>
          <w:szCs w:val="22"/>
        </w:rPr>
        <w:t>: ogni tematica viene trattata, seguendo il metodo elaborato dall'Aspic, in tre costituenti fondamentali: teorica, esercitativa, esperienziale. Le conoscenze vengono messe alla prova esercitandosi, individualmente e in gruppo. I vissuti, che si presentano anche nel contatto con le teorie e le prove, sono ascoltati e approfonditi in momenti esperienziali d'insieme. E questi portano alla crescita di consapevolezza, di abilità e riflessioni con i richiami, di nuovo, alle teorie.</w:t>
      </w:r>
    </w:p>
    <w:p w:rsidR="00AD5E94" w:rsidRDefault="005A7FE3">
      <w:pPr>
        <w:pStyle w:val="Corpodeltesto"/>
        <w:spacing w:after="0"/>
        <w:jc w:val="both"/>
      </w:pPr>
      <w:r>
        <w:rPr>
          <w:rFonts w:ascii="Arial" w:hAnsi="Arial"/>
          <w:color w:val="333333"/>
          <w:sz w:val="22"/>
          <w:szCs w:val="22"/>
        </w:rPr>
        <w:t>Ciascuna delle dieci giornate formative viene organizzata intorno a questi motivi.</w:t>
      </w:r>
    </w:p>
    <w:p w:rsidR="00AD5E94" w:rsidRDefault="005A7FE3">
      <w:pPr>
        <w:pStyle w:val="Corpodeltesto"/>
        <w:spacing w:after="0"/>
        <w:jc w:val="both"/>
      </w:pPr>
      <w:r>
        <w:rPr>
          <w:rFonts w:ascii="Arial" w:hAnsi="Arial"/>
          <w:color w:val="333333"/>
          <w:sz w:val="22"/>
          <w:szCs w:val="22"/>
        </w:rPr>
        <w:t>Tirocinio: sulle tematiche trattate (60 ore), da svolgere su progetto individualizzato, seguito dai docenti di riferimento del corso.</w:t>
      </w:r>
      <w:r>
        <w:rPr>
          <w:rFonts w:ascii="Arial" w:hAnsi="Arial"/>
          <w:color w:val="333333"/>
          <w:sz w:val="22"/>
          <w:szCs w:val="22"/>
        </w:rPr>
        <w:tab/>
      </w:r>
      <w:r>
        <w:rPr>
          <w:rFonts w:ascii="Arial" w:hAnsi="Arial"/>
          <w:color w:val="333333"/>
          <w:sz w:val="22"/>
          <w:szCs w:val="22"/>
        </w:rPr>
        <w:tab/>
      </w:r>
      <w:r>
        <w:rPr>
          <w:rFonts w:ascii="Arial" w:hAnsi="Arial"/>
          <w:color w:val="333333"/>
          <w:sz w:val="22"/>
          <w:szCs w:val="22"/>
        </w:rPr>
        <w:tab/>
      </w:r>
    </w:p>
    <w:p w:rsidR="00AD5E94" w:rsidRDefault="00AD5E94">
      <w:pPr>
        <w:pStyle w:val="Corpodeltesto"/>
        <w:spacing w:after="0"/>
        <w:jc w:val="both"/>
        <w:rPr>
          <w:rFonts w:ascii="Arial" w:hAnsi="Arial"/>
          <w:color w:val="333333"/>
          <w:sz w:val="22"/>
          <w:szCs w:val="22"/>
        </w:rPr>
      </w:pPr>
    </w:p>
    <w:p w:rsidR="00AD5E94" w:rsidRDefault="005A7FE3">
      <w:pPr>
        <w:pStyle w:val="Corpodeltesto"/>
        <w:spacing w:after="0"/>
        <w:jc w:val="both"/>
      </w:pPr>
      <w:r w:rsidRPr="00D21149">
        <w:rPr>
          <w:rFonts w:ascii="Arial" w:hAnsi="Arial"/>
          <w:b/>
          <w:color w:val="333333"/>
          <w:sz w:val="22"/>
          <w:szCs w:val="22"/>
        </w:rPr>
        <w:t>Elaborato conclusivo</w:t>
      </w:r>
      <w:r>
        <w:rPr>
          <w:rFonts w:ascii="Arial" w:hAnsi="Arial"/>
          <w:color w:val="333333"/>
          <w:sz w:val="22"/>
          <w:szCs w:val="22"/>
        </w:rPr>
        <w:t>: è richiesto un lavoro scritto che ripercorre in forma individuale i contenuti tematici e l'esperienza di tirocinio, con l'intento di pubblicazione sui siti Aspic e in eventuali altre modalità.</w:t>
      </w:r>
    </w:p>
    <w:p w:rsidR="00AD5E94" w:rsidRDefault="00AD5E94">
      <w:pPr>
        <w:pStyle w:val="Corpodeltesto"/>
        <w:spacing w:after="0"/>
        <w:jc w:val="both"/>
        <w:rPr>
          <w:rFonts w:ascii="Arial" w:hAnsi="Arial"/>
          <w:color w:val="333333"/>
          <w:sz w:val="22"/>
          <w:szCs w:val="22"/>
        </w:rPr>
      </w:pPr>
    </w:p>
    <w:p w:rsidR="00AD5E94" w:rsidRDefault="005A7FE3">
      <w:pPr>
        <w:pStyle w:val="Corpodeltesto"/>
        <w:spacing w:after="0"/>
        <w:jc w:val="both"/>
      </w:pPr>
      <w:r w:rsidRPr="00D21149">
        <w:rPr>
          <w:rFonts w:ascii="Arial" w:hAnsi="Arial"/>
          <w:b/>
          <w:color w:val="333333"/>
          <w:sz w:val="22"/>
          <w:szCs w:val="22"/>
        </w:rPr>
        <w:t>Colloquio conoscitivo</w:t>
      </w:r>
      <w:r>
        <w:rPr>
          <w:rFonts w:ascii="Arial" w:hAnsi="Arial"/>
          <w:color w:val="333333"/>
          <w:sz w:val="22"/>
          <w:szCs w:val="22"/>
        </w:rPr>
        <w:t>: richiesto/offerto per l'ammissione al corso di specializzazione un colloquio informativo, di reciproca conoscenza, di riflessione intorno alle motivazioni e alla vocazione.</w:t>
      </w:r>
    </w:p>
    <w:p w:rsidR="00AD5E94" w:rsidRDefault="00AD5E94">
      <w:pPr>
        <w:pStyle w:val="Corpodeltesto"/>
        <w:spacing w:after="0"/>
        <w:jc w:val="both"/>
        <w:rPr>
          <w:rFonts w:ascii="Arial" w:hAnsi="Arial"/>
          <w:color w:val="333333"/>
          <w:sz w:val="22"/>
          <w:szCs w:val="22"/>
        </w:rPr>
      </w:pPr>
    </w:p>
    <w:p w:rsidR="00AD5E94" w:rsidRDefault="005A7FE3">
      <w:pPr>
        <w:pStyle w:val="Corpodeltesto"/>
        <w:spacing w:after="0"/>
        <w:jc w:val="both"/>
      </w:pPr>
      <w:r w:rsidRPr="00D21149">
        <w:rPr>
          <w:rFonts w:ascii="Arial" w:hAnsi="Arial"/>
          <w:b/>
          <w:color w:val="333333"/>
          <w:sz w:val="22"/>
          <w:szCs w:val="22"/>
        </w:rPr>
        <w:t>Tutor</w:t>
      </w:r>
      <w:r>
        <w:rPr>
          <w:rFonts w:ascii="Arial" w:hAnsi="Arial"/>
          <w:color w:val="333333"/>
          <w:sz w:val="22"/>
          <w:szCs w:val="22"/>
        </w:rPr>
        <w:t>: è presente un tutor nelle ore d'aula, come più ampio riferimento dei singoli e del gruppo tra le diverse giornate e durante il tirocinio.</w:t>
      </w:r>
    </w:p>
    <w:p w:rsidR="00AD5E94" w:rsidRDefault="00AD5E94">
      <w:pPr>
        <w:pStyle w:val="Corpodeltesto"/>
        <w:spacing w:after="0"/>
        <w:jc w:val="both"/>
        <w:rPr>
          <w:rFonts w:ascii="Arial" w:hAnsi="Arial"/>
          <w:color w:val="333333"/>
          <w:sz w:val="22"/>
          <w:szCs w:val="22"/>
        </w:rPr>
      </w:pPr>
    </w:p>
    <w:p w:rsidR="00D21149" w:rsidRDefault="005A7FE3" w:rsidP="00D21149">
      <w:pPr>
        <w:pStyle w:val="Corpodeltesto"/>
        <w:spacing w:after="0"/>
        <w:jc w:val="both"/>
        <w:rPr>
          <w:rFonts w:ascii="Arial" w:hAnsi="Arial"/>
          <w:color w:val="333333"/>
          <w:sz w:val="22"/>
          <w:szCs w:val="22"/>
        </w:rPr>
      </w:pPr>
      <w:r w:rsidRPr="00D21149">
        <w:rPr>
          <w:rFonts w:ascii="Arial" w:hAnsi="Arial"/>
          <w:b/>
          <w:color w:val="333333"/>
          <w:sz w:val="22"/>
          <w:szCs w:val="22"/>
        </w:rPr>
        <w:t>Docenti:</w:t>
      </w:r>
      <w:r>
        <w:rPr>
          <w:rFonts w:ascii="Arial" w:hAnsi="Arial"/>
          <w:color w:val="333333"/>
          <w:sz w:val="22"/>
          <w:szCs w:val="22"/>
        </w:rPr>
        <w:t xml:space="preserve"> </w:t>
      </w:r>
    </w:p>
    <w:p w:rsidR="00D21149" w:rsidRDefault="00D21149" w:rsidP="00D21149">
      <w:pPr>
        <w:pStyle w:val="Corpodeltesto"/>
        <w:spacing w:after="0"/>
        <w:jc w:val="both"/>
        <w:rPr>
          <w:rFonts w:ascii="Arial" w:hAnsi="Arial"/>
          <w:color w:val="333333"/>
          <w:sz w:val="22"/>
          <w:szCs w:val="22"/>
        </w:rPr>
      </w:pPr>
      <w:r>
        <w:rPr>
          <w:rFonts w:ascii="Arial" w:hAnsi="Arial"/>
          <w:color w:val="333333"/>
          <w:sz w:val="22"/>
          <w:szCs w:val="22"/>
        </w:rPr>
        <w:t xml:space="preserve">Ivan </w:t>
      </w:r>
      <w:proofErr w:type="spellStart"/>
      <w:r>
        <w:rPr>
          <w:rFonts w:ascii="Arial" w:hAnsi="Arial"/>
          <w:color w:val="333333"/>
          <w:sz w:val="22"/>
          <w:szCs w:val="22"/>
        </w:rPr>
        <w:t>Carlot</w:t>
      </w:r>
      <w:proofErr w:type="spellEnd"/>
      <w:r>
        <w:rPr>
          <w:rFonts w:ascii="Arial" w:hAnsi="Arial"/>
          <w:color w:val="333333"/>
          <w:sz w:val="22"/>
          <w:szCs w:val="22"/>
        </w:rPr>
        <w:t xml:space="preserve"> (Coordinatore del corso), approccio umanistico, esperto in ambito interculturale, analista biografico con formazione in filosofia.</w:t>
      </w:r>
    </w:p>
    <w:p w:rsidR="00D21149" w:rsidRDefault="00D21149" w:rsidP="00D21149">
      <w:pPr>
        <w:pStyle w:val="Corpodeltesto"/>
        <w:spacing w:after="0"/>
        <w:jc w:val="both"/>
        <w:rPr>
          <w:rFonts w:ascii="Arial" w:hAnsi="Arial"/>
          <w:color w:val="333333"/>
          <w:sz w:val="22"/>
          <w:szCs w:val="22"/>
        </w:rPr>
      </w:pPr>
      <w:r>
        <w:rPr>
          <w:rFonts w:ascii="Arial" w:hAnsi="Arial"/>
          <w:color w:val="333333"/>
          <w:sz w:val="22"/>
          <w:szCs w:val="22"/>
        </w:rPr>
        <w:t>Vera Cabra (Presidente della sede Aspic), approccio umanistico, esperta in ambito interculturale, psicoterapeuta con formazione in psicologia.</w:t>
      </w:r>
    </w:p>
    <w:p w:rsidR="00D21149" w:rsidRDefault="00D21149" w:rsidP="00D21149">
      <w:pPr>
        <w:pStyle w:val="Corpodeltesto"/>
        <w:spacing w:after="0"/>
        <w:jc w:val="both"/>
      </w:pPr>
      <w:proofErr w:type="spellStart"/>
      <w:r>
        <w:rPr>
          <w:rFonts w:ascii="Arial" w:hAnsi="Arial"/>
          <w:color w:val="333333"/>
          <w:sz w:val="22"/>
          <w:szCs w:val="22"/>
        </w:rPr>
        <w:lastRenderedPageBreak/>
        <w:t>Bikena</w:t>
      </w:r>
      <w:proofErr w:type="spellEnd"/>
      <w:r>
        <w:rPr>
          <w:rFonts w:ascii="Arial" w:hAnsi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/>
          <w:color w:val="333333"/>
          <w:sz w:val="22"/>
          <w:szCs w:val="22"/>
        </w:rPr>
        <w:t>Garunja</w:t>
      </w:r>
      <w:proofErr w:type="spellEnd"/>
      <w:r>
        <w:rPr>
          <w:rFonts w:ascii="Arial" w:hAnsi="Arial"/>
          <w:color w:val="333333"/>
          <w:sz w:val="22"/>
          <w:szCs w:val="22"/>
        </w:rPr>
        <w:t xml:space="preserve">, approccio umanistico, esperta in ambito interculturale, mediatrice con formazione in </w:t>
      </w:r>
      <w:proofErr w:type="spellStart"/>
      <w:r>
        <w:rPr>
          <w:rFonts w:ascii="Arial" w:hAnsi="Arial"/>
          <w:color w:val="333333"/>
          <w:sz w:val="22"/>
          <w:szCs w:val="22"/>
        </w:rPr>
        <w:t>counseling</w:t>
      </w:r>
      <w:proofErr w:type="spellEnd"/>
    </w:p>
    <w:p w:rsidR="00D21149" w:rsidRDefault="00D21149" w:rsidP="00D21149">
      <w:pPr>
        <w:pStyle w:val="Corpodeltesto"/>
        <w:spacing w:after="0"/>
        <w:jc w:val="both"/>
        <w:rPr>
          <w:rFonts w:ascii="Arial" w:hAnsi="Arial"/>
          <w:color w:val="333333"/>
          <w:sz w:val="22"/>
          <w:szCs w:val="22"/>
        </w:rPr>
      </w:pPr>
      <w:r>
        <w:rPr>
          <w:rFonts w:ascii="Arial" w:hAnsi="Arial"/>
          <w:color w:val="333333"/>
          <w:sz w:val="22"/>
          <w:szCs w:val="22"/>
        </w:rPr>
        <w:t xml:space="preserve">Katerina </w:t>
      </w:r>
      <w:proofErr w:type="spellStart"/>
      <w:r>
        <w:rPr>
          <w:rFonts w:ascii="Arial" w:hAnsi="Arial"/>
          <w:color w:val="333333"/>
          <w:sz w:val="22"/>
          <w:szCs w:val="22"/>
        </w:rPr>
        <w:t>Anagnostopoulos</w:t>
      </w:r>
      <w:proofErr w:type="spellEnd"/>
      <w:r>
        <w:rPr>
          <w:rFonts w:ascii="Arial" w:hAnsi="Arial"/>
          <w:color w:val="333333"/>
          <w:sz w:val="22"/>
          <w:szCs w:val="22"/>
        </w:rPr>
        <w:t>, approccio umanistico, esperta in ambito interculturale, psicoterapeuta con formazione in psicologia.</w:t>
      </w:r>
    </w:p>
    <w:p w:rsidR="00D21149" w:rsidRDefault="00D21149" w:rsidP="00D21149">
      <w:pPr>
        <w:pStyle w:val="Corpodeltesto"/>
        <w:spacing w:after="0"/>
        <w:jc w:val="both"/>
        <w:rPr>
          <w:rFonts w:ascii="Arial" w:hAnsi="Arial"/>
          <w:color w:val="333333"/>
          <w:sz w:val="22"/>
          <w:szCs w:val="22"/>
        </w:rPr>
      </w:pPr>
      <w:r>
        <w:rPr>
          <w:rFonts w:ascii="Arial" w:hAnsi="Arial"/>
          <w:color w:val="333333"/>
          <w:sz w:val="22"/>
          <w:szCs w:val="22"/>
        </w:rPr>
        <w:t xml:space="preserve">Katia </w:t>
      </w:r>
      <w:proofErr w:type="spellStart"/>
      <w:r>
        <w:rPr>
          <w:rFonts w:ascii="Arial" w:hAnsi="Arial"/>
          <w:color w:val="333333"/>
          <w:sz w:val="22"/>
          <w:szCs w:val="22"/>
        </w:rPr>
        <w:t>Salin</w:t>
      </w:r>
      <w:proofErr w:type="spellEnd"/>
      <w:r>
        <w:rPr>
          <w:rFonts w:ascii="Arial" w:hAnsi="Arial"/>
          <w:color w:val="333333"/>
          <w:sz w:val="22"/>
          <w:szCs w:val="22"/>
        </w:rPr>
        <w:t>, approccio sistemico, esperta in ambito interculturale, psicoterapeuta con formazione in psicologia.</w:t>
      </w:r>
    </w:p>
    <w:p w:rsidR="00D21149" w:rsidRDefault="00D21149" w:rsidP="00D21149">
      <w:pPr>
        <w:pStyle w:val="Corpodeltesto"/>
        <w:spacing w:after="0"/>
        <w:jc w:val="both"/>
        <w:rPr>
          <w:rFonts w:ascii="Arial" w:hAnsi="Arial"/>
          <w:color w:val="333333"/>
          <w:sz w:val="22"/>
          <w:szCs w:val="22"/>
        </w:rPr>
      </w:pPr>
    </w:p>
    <w:p w:rsidR="00AD5E94" w:rsidRDefault="005A7FE3">
      <w:pPr>
        <w:pStyle w:val="Corpodeltesto"/>
        <w:spacing w:after="0"/>
        <w:jc w:val="both"/>
      </w:pPr>
      <w:r>
        <w:rPr>
          <w:rFonts w:ascii="Arial" w:hAnsi="Arial"/>
          <w:color w:val="333333"/>
          <w:sz w:val="22"/>
          <w:szCs w:val="22"/>
        </w:rPr>
        <w:t xml:space="preserve">Sede: Padova, Via </w:t>
      </w:r>
      <w:proofErr w:type="spellStart"/>
      <w:r>
        <w:rPr>
          <w:rFonts w:ascii="Arial" w:hAnsi="Arial"/>
          <w:color w:val="333333"/>
          <w:sz w:val="22"/>
          <w:szCs w:val="22"/>
        </w:rPr>
        <w:t>Astichello</w:t>
      </w:r>
      <w:proofErr w:type="spellEnd"/>
      <w:r>
        <w:rPr>
          <w:rFonts w:ascii="Arial" w:hAnsi="Arial"/>
          <w:color w:val="333333"/>
          <w:sz w:val="22"/>
          <w:szCs w:val="22"/>
        </w:rPr>
        <w:t xml:space="preserve"> 10.</w:t>
      </w:r>
    </w:p>
    <w:p w:rsidR="00AD5E94" w:rsidRDefault="00AD5E94">
      <w:pPr>
        <w:pStyle w:val="Corpodeltesto"/>
        <w:spacing w:after="0"/>
        <w:jc w:val="both"/>
        <w:rPr>
          <w:rFonts w:ascii="Arial" w:hAnsi="Arial"/>
          <w:color w:val="333333"/>
          <w:sz w:val="22"/>
          <w:szCs w:val="22"/>
        </w:rPr>
      </w:pPr>
    </w:p>
    <w:p w:rsidR="00AD5E94" w:rsidRDefault="005A7FE3">
      <w:pPr>
        <w:pStyle w:val="Corpodeltesto"/>
        <w:spacing w:after="0"/>
        <w:jc w:val="both"/>
        <w:rPr>
          <w:rFonts w:ascii="Arial" w:hAnsi="Arial"/>
          <w:color w:val="333333"/>
          <w:sz w:val="22"/>
          <w:szCs w:val="22"/>
        </w:rPr>
      </w:pPr>
      <w:r>
        <w:rPr>
          <w:rFonts w:ascii="Arial" w:hAnsi="Arial"/>
          <w:color w:val="333333"/>
          <w:sz w:val="22"/>
          <w:szCs w:val="22"/>
        </w:rPr>
        <w:t xml:space="preserve">Calendario delle giornate d'aula (90 ore): da </w:t>
      </w:r>
      <w:r w:rsidR="00124FFD">
        <w:rPr>
          <w:rFonts w:ascii="Arial" w:hAnsi="Arial"/>
          <w:color w:val="333333"/>
          <w:sz w:val="22"/>
          <w:szCs w:val="22"/>
        </w:rPr>
        <w:t xml:space="preserve">novembre 2017 a </w:t>
      </w:r>
      <w:proofErr w:type="gramStart"/>
      <w:r w:rsidR="00124FFD">
        <w:rPr>
          <w:rFonts w:ascii="Arial" w:hAnsi="Arial"/>
          <w:color w:val="333333"/>
          <w:sz w:val="22"/>
          <w:szCs w:val="22"/>
        </w:rPr>
        <w:t xml:space="preserve">maggio </w:t>
      </w:r>
      <w:r>
        <w:rPr>
          <w:rFonts w:ascii="Arial" w:hAnsi="Arial"/>
          <w:color w:val="333333"/>
          <w:sz w:val="22"/>
          <w:szCs w:val="22"/>
        </w:rPr>
        <w:t xml:space="preserve"> 2018</w:t>
      </w:r>
      <w:proofErr w:type="gramEnd"/>
      <w:r>
        <w:rPr>
          <w:rFonts w:ascii="Arial" w:hAnsi="Arial"/>
          <w:color w:val="333333"/>
          <w:sz w:val="22"/>
          <w:szCs w:val="22"/>
        </w:rPr>
        <w:t>.</w:t>
      </w:r>
    </w:p>
    <w:p w:rsidR="00124FFD" w:rsidRDefault="00124FFD">
      <w:pPr>
        <w:pStyle w:val="Corpodeltesto"/>
        <w:spacing w:after="0"/>
        <w:jc w:val="both"/>
        <w:rPr>
          <w:rFonts w:ascii="Arial" w:hAnsi="Arial"/>
          <w:color w:val="333333"/>
          <w:sz w:val="22"/>
          <w:szCs w:val="22"/>
        </w:rPr>
      </w:pPr>
      <w:r>
        <w:rPr>
          <w:rFonts w:ascii="Arial" w:hAnsi="Arial"/>
          <w:color w:val="333333"/>
          <w:sz w:val="22"/>
          <w:szCs w:val="22"/>
        </w:rPr>
        <w:t>Frequenza: un weekend al mese, sabato e domenica dalle 9 alle 18</w:t>
      </w:r>
    </w:p>
    <w:p w:rsidR="00124FFD" w:rsidRDefault="00124FFD">
      <w:pPr>
        <w:pStyle w:val="Corpodeltesto"/>
        <w:spacing w:after="0"/>
        <w:jc w:val="both"/>
        <w:rPr>
          <w:rFonts w:ascii="Arial" w:hAnsi="Arial"/>
          <w:color w:val="333333"/>
          <w:sz w:val="22"/>
          <w:szCs w:val="22"/>
        </w:rPr>
      </w:pPr>
      <w:r>
        <w:rPr>
          <w:rFonts w:ascii="Arial" w:hAnsi="Arial"/>
          <w:color w:val="333333"/>
          <w:sz w:val="22"/>
          <w:szCs w:val="22"/>
        </w:rPr>
        <w:t xml:space="preserve">Inizio del corso sabato 18 </w:t>
      </w:r>
      <w:proofErr w:type="gramStart"/>
      <w:r>
        <w:rPr>
          <w:rFonts w:ascii="Arial" w:hAnsi="Arial"/>
          <w:color w:val="333333"/>
          <w:sz w:val="22"/>
          <w:szCs w:val="22"/>
        </w:rPr>
        <w:t>Novembre</w:t>
      </w:r>
      <w:proofErr w:type="gramEnd"/>
      <w:r>
        <w:rPr>
          <w:rFonts w:ascii="Arial" w:hAnsi="Arial"/>
          <w:color w:val="333333"/>
          <w:sz w:val="22"/>
          <w:szCs w:val="22"/>
        </w:rPr>
        <w:t xml:space="preserve"> 2017</w:t>
      </w:r>
    </w:p>
    <w:p w:rsidR="009B63FE" w:rsidRDefault="009B63FE" w:rsidP="009B63FE">
      <w:pPr>
        <w:suppressAutoHyphens w:val="0"/>
        <w:spacing w:before="280" w:after="280"/>
        <w:jc w:val="both"/>
        <w:rPr>
          <w:rFonts w:ascii="Arial" w:hAnsi="Arial"/>
          <w:color w:val="333333"/>
          <w:sz w:val="22"/>
          <w:szCs w:val="22"/>
        </w:rPr>
      </w:pPr>
      <w:proofErr w:type="gramStart"/>
      <w:r>
        <w:rPr>
          <w:rFonts w:ascii="Arial" w:hAnsi="Arial"/>
          <w:color w:val="333333"/>
          <w:sz w:val="22"/>
          <w:szCs w:val="22"/>
        </w:rPr>
        <w:t>Costi :</w:t>
      </w:r>
      <w:proofErr w:type="gramEnd"/>
      <w:r>
        <w:rPr>
          <w:rFonts w:ascii="Arial" w:hAnsi="Arial"/>
          <w:color w:val="333333"/>
          <w:sz w:val="22"/>
          <w:szCs w:val="22"/>
        </w:rPr>
        <w:t xml:space="preserve"> </w:t>
      </w:r>
    </w:p>
    <w:p w:rsidR="009B63FE" w:rsidRPr="00BE3CE0" w:rsidRDefault="009B63FE" w:rsidP="009B63FE">
      <w:pPr>
        <w:suppressAutoHyphens w:val="0"/>
        <w:spacing w:before="280" w:after="280"/>
        <w:jc w:val="both"/>
        <w:rPr>
          <w:rFonts w:ascii="Arial" w:eastAsia="Calibri" w:hAnsi="Arial" w:cs="Arial"/>
        </w:rPr>
      </w:pPr>
      <w:r w:rsidRPr="00BE3CE0">
        <w:rPr>
          <w:rFonts w:ascii="Arial" w:eastAsia="Calibri" w:hAnsi="Arial" w:cs="Arial"/>
        </w:rPr>
        <w:t xml:space="preserve">Per iscrizioni entro </w:t>
      </w:r>
      <w:r>
        <w:rPr>
          <w:rFonts w:ascii="Arial" w:eastAsia="Calibri" w:hAnsi="Arial" w:cs="Arial"/>
          <w:b/>
          <w:bCs/>
        </w:rPr>
        <w:t>15 ottobre</w:t>
      </w:r>
      <w:r w:rsidRPr="00BE3CE0">
        <w:rPr>
          <w:rFonts w:ascii="Arial" w:eastAsia="Calibri" w:hAnsi="Arial" w:cs="Arial"/>
          <w:b/>
          <w:bCs/>
        </w:rPr>
        <w:t xml:space="preserve"> 2017</w:t>
      </w:r>
      <w:r w:rsidRPr="00BE3CE0"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  <w:b/>
          <w:bCs/>
        </w:rPr>
        <w:t>euro 7</w:t>
      </w:r>
      <w:r w:rsidRPr="00BE3CE0">
        <w:rPr>
          <w:rFonts w:ascii="Arial" w:eastAsia="Calibri" w:hAnsi="Arial" w:cs="Arial"/>
          <w:b/>
          <w:bCs/>
        </w:rPr>
        <w:t>80,00</w:t>
      </w:r>
      <w:r>
        <w:rPr>
          <w:rFonts w:ascii="Arial" w:eastAsia="Calibri" w:hAnsi="Arial" w:cs="Arial"/>
        </w:rPr>
        <w:t xml:space="preserve"> </w:t>
      </w:r>
    </w:p>
    <w:p w:rsidR="009B63FE" w:rsidRPr="00BE3CE0" w:rsidRDefault="009B63FE" w:rsidP="009B63FE">
      <w:pPr>
        <w:suppressAutoHyphens w:val="0"/>
        <w:spacing w:before="280" w:after="280"/>
        <w:jc w:val="both"/>
        <w:rPr>
          <w:rFonts w:ascii="Arial" w:eastAsia="Calibri" w:hAnsi="Arial" w:cs="Arial"/>
        </w:rPr>
      </w:pPr>
      <w:r w:rsidRPr="00BE3CE0">
        <w:rPr>
          <w:rFonts w:ascii="Arial" w:eastAsia="Calibri" w:hAnsi="Arial" w:cs="Arial"/>
        </w:rPr>
        <w:t xml:space="preserve">- Per allievi ed ex allievi soci ASPIC, </w:t>
      </w:r>
      <w:r>
        <w:rPr>
          <w:rFonts w:ascii="Arial" w:eastAsia="Calibri" w:hAnsi="Arial" w:cs="Arial"/>
          <w:b/>
          <w:bCs/>
        </w:rPr>
        <w:t>euro 78</w:t>
      </w:r>
      <w:r w:rsidRPr="00BE3CE0">
        <w:rPr>
          <w:rFonts w:ascii="Arial" w:eastAsia="Calibri" w:hAnsi="Arial" w:cs="Arial"/>
          <w:b/>
          <w:bCs/>
        </w:rPr>
        <w:t>0,00</w:t>
      </w:r>
      <w:r>
        <w:rPr>
          <w:rFonts w:ascii="Arial" w:eastAsia="Calibri" w:hAnsi="Arial" w:cs="Arial"/>
        </w:rPr>
        <w:t xml:space="preserve"> </w:t>
      </w:r>
    </w:p>
    <w:p w:rsidR="009B63FE" w:rsidRDefault="009B63FE" w:rsidP="009B63FE">
      <w:pPr>
        <w:suppressAutoHyphens w:val="0"/>
        <w:spacing w:before="280" w:after="280"/>
        <w:jc w:val="both"/>
        <w:rPr>
          <w:rFonts w:ascii="Arial" w:eastAsia="Calibri" w:hAnsi="Arial" w:cs="Arial"/>
          <w:b/>
        </w:rPr>
      </w:pPr>
      <w:r w:rsidRPr="00BE3CE0">
        <w:rPr>
          <w:rFonts w:ascii="Arial" w:eastAsia="Calibri" w:hAnsi="Arial" w:cs="Arial"/>
        </w:rPr>
        <w:t xml:space="preserve">- Gli allievi ed ex allievi soci ASPIC che hanno compiuto il percorso </w:t>
      </w:r>
      <w:r w:rsidRPr="00BE3CE0">
        <w:rPr>
          <w:rFonts w:ascii="Arial" w:eastAsia="Calibri" w:hAnsi="Arial" w:cs="Arial"/>
          <w:b/>
          <w:bCs/>
        </w:rPr>
        <w:t>Introduttivo</w:t>
      </w:r>
      <w:r w:rsidRPr="00BE3CE0">
        <w:rPr>
          <w:rFonts w:ascii="Arial" w:eastAsia="Calibri" w:hAnsi="Arial" w:cs="Arial"/>
        </w:rPr>
        <w:t xml:space="preserve"> di 48 ore, oppure il </w:t>
      </w:r>
      <w:r w:rsidRPr="00BE3CE0">
        <w:rPr>
          <w:rFonts w:ascii="Arial" w:eastAsia="Calibri" w:hAnsi="Arial" w:cs="Arial"/>
          <w:b/>
          <w:bCs/>
        </w:rPr>
        <w:t>Master</w:t>
      </w:r>
      <w:r w:rsidRPr="00BE3CE0">
        <w:rPr>
          <w:rFonts w:ascii="Arial" w:eastAsia="Calibri" w:hAnsi="Arial" w:cs="Arial"/>
        </w:rPr>
        <w:t xml:space="preserve">, e desiderano realizzare un percorso finalizzato a compiere una </w:t>
      </w:r>
      <w:r w:rsidRPr="00BE3CE0">
        <w:rPr>
          <w:rFonts w:ascii="Arial" w:eastAsia="Calibri" w:hAnsi="Arial" w:cs="Arial"/>
          <w:b/>
          <w:bCs/>
        </w:rPr>
        <w:t>formazione</w:t>
      </w:r>
      <w:r w:rsidRPr="00BE3CE0">
        <w:rPr>
          <w:rFonts w:ascii="Arial" w:eastAsia="Calibri" w:hAnsi="Arial" w:cs="Arial"/>
        </w:rPr>
        <w:t xml:space="preserve"> ulteriore e insieme una esperienza di </w:t>
      </w:r>
      <w:r w:rsidRPr="00BE3CE0">
        <w:rPr>
          <w:rFonts w:ascii="Arial" w:eastAsia="Calibri" w:hAnsi="Arial" w:cs="Arial"/>
          <w:b/>
          <w:bCs/>
        </w:rPr>
        <w:t>tirocinio</w:t>
      </w:r>
      <w:r w:rsidRPr="00BE3CE0">
        <w:rPr>
          <w:rFonts w:ascii="Arial" w:eastAsia="Calibri" w:hAnsi="Arial" w:cs="Arial"/>
        </w:rPr>
        <w:t xml:space="preserve"> nel campo </w:t>
      </w:r>
      <w:r w:rsidRPr="00BE3CE0">
        <w:rPr>
          <w:rFonts w:ascii="Arial" w:eastAsia="Calibri" w:hAnsi="Arial" w:cs="Arial"/>
          <w:b/>
          <w:bCs/>
        </w:rPr>
        <w:t>interculturale</w:t>
      </w:r>
      <w:r w:rsidRPr="00BE3CE0">
        <w:rPr>
          <w:rFonts w:ascii="Arial" w:eastAsia="Calibri" w:hAnsi="Arial" w:cs="Arial"/>
        </w:rPr>
        <w:t xml:space="preserve">, è offerta la possibilità di risparmiare, frequentando tre aree tematiche (58 ore) e il tirocinio (60 ore), rinunciando alla prima area tematica, iscrivendosi al costo di </w:t>
      </w:r>
      <w:r>
        <w:rPr>
          <w:rFonts w:ascii="Arial" w:eastAsia="Calibri" w:hAnsi="Arial" w:cs="Arial"/>
          <w:b/>
          <w:bCs/>
        </w:rPr>
        <w:t>euro 66</w:t>
      </w:r>
      <w:r w:rsidRPr="00BE3CE0">
        <w:rPr>
          <w:rFonts w:ascii="Arial" w:eastAsia="Calibri" w:hAnsi="Arial" w:cs="Arial"/>
          <w:b/>
          <w:bCs/>
        </w:rPr>
        <w:t>0,00</w:t>
      </w:r>
      <w:r w:rsidRPr="00BE3CE0">
        <w:rPr>
          <w:rFonts w:ascii="Arial" w:eastAsia="Calibri" w:hAnsi="Arial" w:cs="Arial"/>
        </w:rPr>
        <w:t xml:space="preserve"> + IVA.</w:t>
      </w:r>
    </w:p>
    <w:p w:rsidR="009B63FE" w:rsidRDefault="009B63FE" w:rsidP="009B63FE">
      <w:pPr>
        <w:suppressAutoHyphens w:val="0"/>
        <w:spacing w:before="280" w:after="28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Viene data la possibilità di concordare un piano di pagamento in base alle possibilità economiche di ogni candidato.  </w:t>
      </w:r>
    </w:p>
    <w:p w:rsidR="00AD5E94" w:rsidRPr="009B63FE" w:rsidRDefault="00AD5E94">
      <w:pPr>
        <w:pStyle w:val="Corpodeltesto"/>
        <w:spacing w:after="0"/>
        <w:jc w:val="both"/>
        <w:rPr>
          <w:rFonts w:ascii="Arial" w:hAnsi="Arial"/>
          <w:color w:val="333333"/>
          <w:sz w:val="22"/>
          <w:szCs w:val="22"/>
        </w:rPr>
      </w:pPr>
      <w:bookmarkStart w:id="1" w:name="_GoBack"/>
      <w:bookmarkEnd w:id="1"/>
    </w:p>
    <w:p w:rsidR="00AD5E94" w:rsidRDefault="00AD5E94">
      <w:pPr>
        <w:pStyle w:val="Corpodeltesto"/>
        <w:spacing w:after="0"/>
        <w:jc w:val="both"/>
        <w:rPr>
          <w:rFonts w:ascii="Arial" w:hAnsi="Arial"/>
          <w:color w:val="333333"/>
          <w:sz w:val="22"/>
          <w:szCs w:val="22"/>
          <w:highlight w:val="yellow"/>
        </w:rPr>
      </w:pPr>
    </w:p>
    <w:p w:rsidR="00AD5E94" w:rsidRDefault="00AD5E94">
      <w:pPr>
        <w:pStyle w:val="Corpodeltesto"/>
        <w:spacing w:after="0"/>
        <w:jc w:val="both"/>
        <w:rPr>
          <w:rFonts w:ascii="Arial" w:hAnsi="Arial"/>
          <w:color w:val="333333"/>
          <w:sz w:val="22"/>
          <w:szCs w:val="22"/>
        </w:rPr>
      </w:pPr>
    </w:p>
    <w:sectPr w:rsidR="00AD5E94">
      <w:footerReference w:type="default" r:id="rId12"/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A90" w:rsidRDefault="00013A90" w:rsidP="00D21149">
      <w:r>
        <w:separator/>
      </w:r>
    </w:p>
  </w:endnote>
  <w:endnote w:type="continuationSeparator" w:id="0">
    <w:p w:rsidR="00013A90" w:rsidRDefault="00013A90" w:rsidP="00D21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149" w:rsidRDefault="00D21149" w:rsidP="00D21149">
    <w:pPr>
      <w:pStyle w:val="Intestazione"/>
      <w:jc w:val="center"/>
    </w:pPr>
    <w:r>
      <w:t xml:space="preserve">ASPIC, </w:t>
    </w:r>
    <w:proofErr w:type="spellStart"/>
    <w:r>
      <w:t>Counseling</w:t>
    </w:r>
    <w:proofErr w:type="spellEnd"/>
    <w:r>
      <w:t xml:space="preserve"> e Cultura, sede Territoriale di Padova</w:t>
    </w:r>
  </w:p>
  <w:p w:rsidR="00D21149" w:rsidRDefault="00D21149" w:rsidP="00D21149">
    <w:pPr>
      <w:pStyle w:val="Intestazione"/>
      <w:jc w:val="center"/>
    </w:pPr>
    <w:r>
      <w:t xml:space="preserve">Via </w:t>
    </w:r>
    <w:proofErr w:type="spellStart"/>
    <w:r>
      <w:t>Astichello</w:t>
    </w:r>
    <w:proofErr w:type="spellEnd"/>
    <w:r>
      <w:t xml:space="preserve"> 10, 35136 Padova</w:t>
    </w:r>
  </w:p>
  <w:p w:rsidR="00D21149" w:rsidRDefault="00D21149" w:rsidP="00D21149">
    <w:pPr>
      <w:pStyle w:val="Intestazione"/>
      <w:jc w:val="center"/>
    </w:pPr>
    <w:r>
      <w:t>Cell-3283956206</w:t>
    </w:r>
  </w:p>
  <w:p w:rsidR="00D21149" w:rsidRDefault="00D21149" w:rsidP="00D21149">
    <w:pPr>
      <w:pStyle w:val="Pidipagina"/>
      <w:jc w:val="center"/>
    </w:pPr>
    <w:r>
      <w:t>Mail: info@counselingpadova.it</w:t>
    </w:r>
  </w:p>
  <w:p w:rsidR="00D21149" w:rsidRDefault="00D21149" w:rsidP="00D2114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A90" w:rsidRDefault="00013A90" w:rsidP="00D21149">
      <w:r>
        <w:separator/>
      </w:r>
    </w:p>
  </w:footnote>
  <w:footnote w:type="continuationSeparator" w:id="0">
    <w:p w:rsidR="00013A90" w:rsidRDefault="00013A90" w:rsidP="00D21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55622"/>
    <w:multiLevelType w:val="multilevel"/>
    <w:tmpl w:val="1786DA6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7D0A4267"/>
    <w:multiLevelType w:val="multilevel"/>
    <w:tmpl w:val="340AC4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94"/>
    <w:rsid w:val="00013A90"/>
    <w:rsid w:val="00124FFD"/>
    <w:rsid w:val="00130768"/>
    <w:rsid w:val="001649BC"/>
    <w:rsid w:val="005A7FE3"/>
    <w:rsid w:val="009B63FE"/>
    <w:rsid w:val="00AD5E94"/>
    <w:rsid w:val="00CB292B"/>
    <w:rsid w:val="00D2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4B7F9"/>
  <w15:docId w15:val="{E9868822-3CF7-4FFA-8BB0-5EAC5F35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ucida Sans Unicode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Times New Roman" w:eastAsia="Andale Sans UI" w:hAnsi="Times New Roman" w:cs="Tahoma"/>
      <w:color w:val="00000A"/>
      <w:sz w:val="24"/>
    </w:rPr>
  </w:style>
  <w:style w:type="paragraph" w:styleId="Titolo2">
    <w:name w:val="heading 2"/>
    <w:basedOn w:val="Titolo"/>
    <w:pPr>
      <w:spacing w:before="200"/>
      <w:outlineLvl w:val="1"/>
    </w:pPr>
    <w:rPr>
      <w:rFonts w:ascii="Liberation Serif" w:eastAsia="Segoe UI" w:hAnsi="Liberation Serif"/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649BC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649BC"/>
    <w:rPr>
      <w:rFonts w:asciiTheme="majorHAnsi" w:eastAsiaTheme="majorEastAsia" w:hAnsiTheme="majorHAnsi"/>
      <w:color w:val="1F3763" w:themeColor="accent1" w:themeShade="7F"/>
      <w:sz w:val="24"/>
      <w:szCs w:val="21"/>
    </w:rPr>
  </w:style>
  <w:style w:type="character" w:styleId="Collegamentoipertestuale">
    <w:name w:val="Hyperlink"/>
    <w:rsid w:val="001649B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21149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1149"/>
    <w:rPr>
      <w:rFonts w:ascii="Times New Roman" w:eastAsia="Andale Sans UI" w:hAnsi="Times New Roman"/>
      <w:color w:val="00000A"/>
      <w:sz w:val="24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D21149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1149"/>
    <w:rPr>
      <w:rFonts w:ascii="Times New Roman" w:eastAsia="Andale Sans UI" w:hAnsi="Times New Roman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icgroup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spicpsicologia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counselingpadov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picpadov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interculturale</vt:lpstr>
    </vt:vector>
  </TitlesOfParts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interculturale</dc:title>
  <dc:creator>ivan carlot</dc:creator>
  <cp:lastModifiedBy>vera cabras</cp:lastModifiedBy>
  <cp:revision>6</cp:revision>
  <dcterms:created xsi:type="dcterms:W3CDTF">2017-04-27T11:37:00Z</dcterms:created>
  <dcterms:modified xsi:type="dcterms:W3CDTF">2017-09-09T10:07:00Z</dcterms:modified>
  <dc:language>it-IT</dc:language>
</cp:coreProperties>
</file>