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text" w:horzAnchor="margin" w:tblpY="8"/>
        <w:tblW w:w="24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7"/>
        <w:gridCol w:w="7797"/>
        <w:gridCol w:w="7797"/>
        <w:gridCol w:w="7797"/>
      </w:tblGrid>
      <w:tr w:rsidR="007C75AF" w:rsidTr="007C75AF">
        <w:tc>
          <w:tcPr>
            <w:tcW w:w="1267" w:type="dxa"/>
            <w:vMerge w:val="restart"/>
          </w:tcPr>
          <w:p w:rsidR="007C75AF" w:rsidRDefault="007C75AF" w:rsidP="004F559D">
            <w:pPr>
              <w:spacing w:before="100" w:beforeAutospacing="1" w:after="100" w:afterAutospacing="1"/>
              <w:jc w:val="center"/>
              <w:rPr>
                <w:rFonts w:ascii="Arial" w:hAnsi="Arial" w:cs="Arial"/>
                <w:b/>
                <w:bCs/>
                <w:color w:val="000000" w:themeColor="text1"/>
                <w:sz w:val="22"/>
                <w:szCs w:val="22"/>
              </w:rPr>
            </w:pPr>
          </w:p>
        </w:tc>
        <w:tc>
          <w:tcPr>
            <w:tcW w:w="7797" w:type="dxa"/>
          </w:tcPr>
          <w:p w:rsidR="007C75AF" w:rsidRDefault="007C75AF" w:rsidP="0091673A">
            <w:pPr>
              <w:pStyle w:val="Intestazione"/>
              <w:spacing w:line="256" w:lineRule="auto"/>
              <w:jc w:val="center"/>
              <w:rPr>
                <w:sz w:val="18"/>
                <w:szCs w:val="18"/>
                <w:lang w:eastAsia="en-US"/>
              </w:rPr>
            </w:pPr>
          </w:p>
        </w:tc>
        <w:tc>
          <w:tcPr>
            <w:tcW w:w="7797" w:type="dxa"/>
          </w:tcPr>
          <w:p w:rsidR="007C75AF" w:rsidRDefault="007C75AF" w:rsidP="007C75AF">
            <w:pPr>
              <w:pStyle w:val="Intestazione"/>
              <w:spacing w:line="256" w:lineRule="auto"/>
              <w:ind w:left="575"/>
              <w:jc w:val="right"/>
              <w:rPr>
                <w:sz w:val="18"/>
                <w:szCs w:val="18"/>
                <w:lang w:eastAsia="en-US"/>
              </w:rPr>
            </w:pPr>
          </w:p>
        </w:tc>
        <w:tc>
          <w:tcPr>
            <w:tcW w:w="7797" w:type="dxa"/>
          </w:tcPr>
          <w:p w:rsidR="007C75AF" w:rsidRPr="008B6033" w:rsidRDefault="007C75AF" w:rsidP="00AB5320">
            <w:pPr>
              <w:tabs>
                <w:tab w:val="left" w:pos="375"/>
                <w:tab w:val="center" w:pos="3947"/>
              </w:tabs>
              <w:spacing w:before="100" w:beforeAutospacing="1" w:after="100" w:afterAutospacing="1"/>
              <w:jc w:val="left"/>
              <w:rPr>
                <w:rFonts w:ascii="Arial" w:hAnsi="Arial" w:cs="Arial"/>
                <w:b/>
                <w:bCs/>
                <w:color w:val="000000" w:themeColor="text1"/>
                <w:sz w:val="22"/>
                <w:szCs w:val="22"/>
              </w:rPr>
            </w:pPr>
          </w:p>
        </w:tc>
      </w:tr>
      <w:tr w:rsidR="007C75AF" w:rsidTr="007C75AF">
        <w:tc>
          <w:tcPr>
            <w:tcW w:w="1267" w:type="dxa"/>
            <w:vMerge/>
          </w:tcPr>
          <w:p w:rsidR="007C75AF" w:rsidRDefault="007C75AF" w:rsidP="004F559D">
            <w:pPr>
              <w:spacing w:before="100" w:beforeAutospacing="1" w:after="100" w:afterAutospacing="1"/>
              <w:rPr>
                <w:rFonts w:ascii="Arial" w:hAnsi="Arial" w:cs="Arial"/>
                <w:b/>
                <w:bCs/>
                <w:color w:val="000000" w:themeColor="text1"/>
                <w:sz w:val="22"/>
                <w:szCs w:val="22"/>
              </w:rPr>
            </w:pPr>
          </w:p>
        </w:tc>
        <w:tc>
          <w:tcPr>
            <w:tcW w:w="7797" w:type="dxa"/>
          </w:tcPr>
          <w:p w:rsidR="007C75AF" w:rsidRPr="008B6033" w:rsidRDefault="007C75AF" w:rsidP="004F559D">
            <w:pPr>
              <w:spacing w:before="100" w:beforeAutospacing="1" w:after="100" w:afterAutospacing="1"/>
              <w:jc w:val="center"/>
              <w:rPr>
                <w:rFonts w:ascii="Arial" w:hAnsi="Arial" w:cs="Arial"/>
                <w:b/>
                <w:bCs/>
                <w:color w:val="000000" w:themeColor="text1"/>
                <w:sz w:val="20"/>
              </w:rPr>
            </w:pPr>
          </w:p>
        </w:tc>
        <w:tc>
          <w:tcPr>
            <w:tcW w:w="7797" w:type="dxa"/>
          </w:tcPr>
          <w:p w:rsidR="007C75AF" w:rsidRPr="008B6033" w:rsidRDefault="007C75AF" w:rsidP="004F559D">
            <w:pPr>
              <w:spacing w:before="100" w:beforeAutospacing="1" w:after="100" w:afterAutospacing="1"/>
              <w:jc w:val="center"/>
              <w:rPr>
                <w:rFonts w:ascii="Arial" w:hAnsi="Arial" w:cs="Arial"/>
                <w:b/>
                <w:bCs/>
                <w:color w:val="000000" w:themeColor="text1"/>
                <w:sz w:val="20"/>
              </w:rPr>
            </w:pPr>
          </w:p>
        </w:tc>
        <w:tc>
          <w:tcPr>
            <w:tcW w:w="7797" w:type="dxa"/>
          </w:tcPr>
          <w:p w:rsidR="007C75AF" w:rsidRPr="008B6033" w:rsidRDefault="007C75AF" w:rsidP="004F559D">
            <w:pPr>
              <w:spacing w:before="100" w:beforeAutospacing="1" w:after="100" w:afterAutospacing="1"/>
              <w:jc w:val="center"/>
              <w:rPr>
                <w:rFonts w:ascii="Arial" w:hAnsi="Arial" w:cs="Arial"/>
                <w:b/>
                <w:bCs/>
                <w:color w:val="000000" w:themeColor="text1"/>
                <w:sz w:val="20"/>
              </w:rPr>
            </w:pPr>
            <w:r w:rsidRPr="008B6033">
              <w:rPr>
                <w:rFonts w:ascii="Arial" w:hAnsi="Arial" w:cs="Arial"/>
                <w:b/>
                <w:bCs/>
                <w:color w:val="000000" w:themeColor="text1"/>
                <w:sz w:val="20"/>
              </w:rPr>
              <w:t>Via Marano, 53 -36034 Malo tel. 04455605202</w:t>
            </w:r>
          </w:p>
        </w:tc>
      </w:tr>
    </w:tbl>
    <w:p w:rsidR="003D50A8" w:rsidRPr="00E4740E" w:rsidRDefault="003D50A8" w:rsidP="003D50A8">
      <w:pPr>
        <w:tabs>
          <w:tab w:val="left" w:pos="851"/>
          <w:tab w:val="center" w:pos="1985"/>
          <w:tab w:val="left" w:pos="3119"/>
          <w:tab w:val="left" w:pos="4536"/>
          <w:tab w:val="left" w:pos="5670"/>
          <w:tab w:val="left" w:pos="6804"/>
          <w:tab w:val="left" w:pos="8789"/>
        </w:tabs>
        <w:ind w:right="845"/>
        <w:outlineLvl w:val="0"/>
        <w:rPr>
          <w:rFonts w:ascii="Arial" w:hAnsi="Arial" w:cs="Arial"/>
          <w:sz w:val="22"/>
          <w:szCs w:val="22"/>
        </w:rPr>
      </w:pPr>
      <w:proofErr w:type="spellStart"/>
      <w:r w:rsidRPr="00E4740E">
        <w:rPr>
          <w:rFonts w:ascii="Arial" w:hAnsi="Arial" w:cs="Arial"/>
          <w:sz w:val="22"/>
          <w:szCs w:val="22"/>
        </w:rPr>
        <w:t>Prot</w:t>
      </w:r>
      <w:proofErr w:type="spellEnd"/>
      <w:r w:rsidRPr="00E4740E">
        <w:rPr>
          <w:rFonts w:ascii="Arial" w:hAnsi="Arial" w:cs="Arial"/>
          <w:sz w:val="22"/>
          <w:szCs w:val="22"/>
        </w:rPr>
        <w:t xml:space="preserve">. </w:t>
      </w:r>
      <w:r w:rsidR="004B714A">
        <w:rPr>
          <w:rFonts w:ascii="Arial" w:hAnsi="Arial" w:cs="Arial"/>
          <w:sz w:val="22"/>
          <w:szCs w:val="22"/>
        </w:rPr>
        <w:t>e data</w:t>
      </w:r>
      <w:r w:rsidRPr="00E4740E">
        <w:rPr>
          <w:rFonts w:ascii="Arial" w:hAnsi="Arial" w:cs="Arial"/>
          <w:sz w:val="22"/>
          <w:szCs w:val="22"/>
        </w:rPr>
        <w:t xml:space="preserve"> (vedi segnatura)</w:t>
      </w:r>
    </w:p>
    <w:p w:rsidR="007C75AF" w:rsidRPr="003D50A8" w:rsidRDefault="007C75AF" w:rsidP="00A76149">
      <w:pPr>
        <w:rPr>
          <w:rFonts w:ascii="Verdana" w:hAnsi="Verdana" w:cs="Arial"/>
          <w:sz w:val="20"/>
        </w:rPr>
      </w:pPr>
    </w:p>
    <w:p w:rsidR="00A76149" w:rsidRPr="003D50A8" w:rsidRDefault="00A76149" w:rsidP="00A76149">
      <w:pPr>
        <w:rPr>
          <w:rFonts w:ascii="Verdana" w:hAnsi="Verdana" w:cs="Arial"/>
          <w:sz w:val="20"/>
        </w:rPr>
      </w:pPr>
      <w:r w:rsidRPr="003D50A8">
        <w:rPr>
          <w:rFonts w:ascii="Verdana" w:hAnsi="Verdana" w:cs="Arial"/>
          <w:sz w:val="20"/>
        </w:rPr>
        <w:t xml:space="preserve">Codice CUP: I99J21014930006 </w:t>
      </w:r>
    </w:p>
    <w:p w:rsidR="00103BB4" w:rsidRPr="003D50A8" w:rsidRDefault="00F20CEC" w:rsidP="003D50A8">
      <w:pPr>
        <w:pStyle w:val="Corpodeltesto"/>
        <w:kinsoku w:val="0"/>
        <w:overflowPunct w:val="0"/>
        <w:spacing w:line="360" w:lineRule="auto"/>
        <w:ind w:left="300" w:hanging="300"/>
        <w:rPr>
          <w:bCs/>
          <w:sz w:val="22"/>
          <w:szCs w:val="22"/>
        </w:rPr>
      </w:pPr>
      <w:r w:rsidRPr="003D50A8">
        <w:rPr>
          <w:bCs/>
          <w:sz w:val="22"/>
          <w:szCs w:val="22"/>
        </w:rPr>
        <w:t>CIG</w:t>
      </w:r>
      <w:r w:rsidR="003D50A8">
        <w:rPr>
          <w:bCs/>
          <w:sz w:val="22"/>
          <w:szCs w:val="22"/>
        </w:rPr>
        <w:t>:</w:t>
      </w:r>
      <w:r w:rsidRPr="003D50A8">
        <w:rPr>
          <w:bCs/>
          <w:sz w:val="22"/>
          <w:szCs w:val="22"/>
        </w:rPr>
        <w:t xml:space="preserve"> </w:t>
      </w:r>
      <w:r w:rsidR="00C1219E">
        <w:rPr>
          <w:bCs/>
          <w:sz w:val="20"/>
        </w:rPr>
        <w:t>ZC735B3DEA</w:t>
      </w:r>
    </w:p>
    <w:p w:rsidR="00987590" w:rsidRPr="00141A68" w:rsidRDefault="00103BB4" w:rsidP="00103BB4">
      <w:pPr>
        <w:ind w:left="3540" w:firstLine="708"/>
        <w:jc w:val="right"/>
        <w:rPr>
          <w:rFonts w:ascii="Verdana" w:hAnsi="Verdana" w:cs="Arial"/>
          <w:sz w:val="20"/>
        </w:rPr>
      </w:pPr>
      <w:r w:rsidRPr="00141A68">
        <w:rPr>
          <w:rFonts w:ascii="Verdana" w:hAnsi="Verdana" w:cs="Arial"/>
          <w:sz w:val="20"/>
        </w:rPr>
        <w:t xml:space="preserve">Albo on </w:t>
      </w:r>
      <w:proofErr w:type="spellStart"/>
      <w:r w:rsidRPr="00141A68">
        <w:rPr>
          <w:rFonts w:ascii="Verdana" w:hAnsi="Verdana" w:cs="Arial"/>
          <w:sz w:val="20"/>
        </w:rPr>
        <w:t>line</w:t>
      </w:r>
      <w:proofErr w:type="spellEnd"/>
      <w:r w:rsidRPr="00141A68">
        <w:rPr>
          <w:rFonts w:ascii="Verdana" w:hAnsi="Verdana" w:cs="Arial"/>
          <w:sz w:val="20"/>
        </w:rPr>
        <w:t>/Sito web dell’Istituto</w:t>
      </w:r>
    </w:p>
    <w:p w:rsidR="00141A68" w:rsidRPr="00141A68" w:rsidRDefault="00141A68" w:rsidP="00141A68">
      <w:pPr>
        <w:ind w:left="5664" w:firstLine="708"/>
        <w:rPr>
          <w:rFonts w:ascii="Verdana" w:hAnsi="Verdana" w:cs="Arial"/>
          <w:sz w:val="20"/>
        </w:rPr>
      </w:pPr>
      <w:r w:rsidRPr="00141A68">
        <w:rPr>
          <w:rFonts w:ascii="Verdana" w:hAnsi="Verdana" w:cs="Arial"/>
          <w:sz w:val="20"/>
        </w:rPr>
        <w:t xml:space="preserve">   Agli atti </w:t>
      </w:r>
    </w:p>
    <w:p w:rsidR="00141A68" w:rsidRDefault="00141A68" w:rsidP="00103BB4">
      <w:pPr>
        <w:ind w:left="3540" w:firstLine="708"/>
        <w:jc w:val="right"/>
        <w:rPr>
          <w:rFonts w:ascii="Arial" w:hAnsi="Arial" w:cs="Arial"/>
          <w:sz w:val="22"/>
          <w:szCs w:val="22"/>
        </w:rPr>
      </w:pPr>
    </w:p>
    <w:p w:rsidR="00141A68" w:rsidRPr="00141A68" w:rsidRDefault="00141A68" w:rsidP="00141A68">
      <w:pPr>
        <w:rPr>
          <w:rFonts w:ascii="Verdana" w:hAnsi="Verdana"/>
          <w:sz w:val="16"/>
          <w:szCs w:val="16"/>
        </w:rPr>
      </w:pPr>
      <w:r w:rsidRPr="00141A68">
        <w:rPr>
          <w:rFonts w:ascii="Verdana" w:hAnsi="Verdana"/>
          <w:sz w:val="16"/>
          <w:szCs w:val="16"/>
        </w:rPr>
        <w:t>Fondi Strutturali Europei – Programma Operativo Nazionale “Per la scuola, competenze e ambienti per l’apprendimento” 2014-2020.</w:t>
      </w:r>
      <w:r w:rsidR="004B714A">
        <w:rPr>
          <w:rFonts w:ascii="Verdana" w:hAnsi="Verdana"/>
          <w:sz w:val="16"/>
          <w:szCs w:val="16"/>
        </w:rPr>
        <w:t xml:space="preserve"> </w:t>
      </w:r>
      <w:r w:rsidRPr="00141A68">
        <w:rPr>
          <w:rFonts w:ascii="Verdana" w:hAnsi="Verdana"/>
          <w:i/>
          <w:iCs/>
          <w:sz w:val="16"/>
          <w:szCs w:val="16"/>
        </w:rPr>
        <w:t xml:space="preserve">Asse II - Infrastrutture per l’istruzione – Fondo Europeo di Sviluppo Regionale (FESR) – REACT EU.  Asse V – Priorità d’investimento: 13i – (FESR) “Promuovere il superamento degli effetti della crisi nel contesto della pandemia di COVID-19 e delle sue conseguenze sociali e preparare una ripresa verde, digitale e resiliente dell’economia”- </w:t>
      </w:r>
      <w:r w:rsidRPr="00141A68">
        <w:rPr>
          <w:rFonts w:ascii="Verdana" w:hAnsi="Verdana"/>
          <w:sz w:val="16"/>
          <w:szCs w:val="16"/>
        </w:rPr>
        <w:t>– Obiettivo specifico 13.1: Facilitare una ripresa verde, digitale e resiliente dell'economia - Azione 13.1.2 “</w:t>
      </w:r>
      <w:proofErr w:type="spellStart"/>
      <w:r w:rsidRPr="00141A68">
        <w:rPr>
          <w:rFonts w:ascii="Verdana" w:hAnsi="Verdana"/>
          <w:sz w:val="16"/>
          <w:szCs w:val="16"/>
        </w:rPr>
        <w:t>Digital</w:t>
      </w:r>
      <w:proofErr w:type="spellEnd"/>
      <w:r w:rsidRPr="00141A68">
        <w:rPr>
          <w:rFonts w:ascii="Verdana" w:hAnsi="Verdana"/>
          <w:sz w:val="16"/>
          <w:szCs w:val="16"/>
        </w:rPr>
        <w:t xml:space="preserve"> </w:t>
      </w:r>
      <w:proofErr w:type="spellStart"/>
      <w:r w:rsidRPr="00141A68">
        <w:rPr>
          <w:rFonts w:ascii="Verdana" w:hAnsi="Verdana"/>
          <w:sz w:val="16"/>
          <w:szCs w:val="16"/>
        </w:rPr>
        <w:t>board</w:t>
      </w:r>
      <w:proofErr w:type="spellEnd"/>
      <w:r w:rsidRPr="00141A68">
        <w:rPr>
          <w:rFonts w:ascii="Verdana" w:hAnsi="Verdana"/>
          <w:sz w:val="16"/>
          <w:szCs w:val="16"/>
        </w:rPr>
        <w:t>: trasformazione digitale nella didattica e nell’organizzazione</w:t>
      </w:r>
    </w:p>
    <w:p w:rsidR="00141A68" w:rsidRDefault="00141A68" w:rsidP="00141A68">
      <w:pPr>
        <w:rPr>
          <w:rFonts w:ascii="Verdana" w:hAnsi="Verdana" w:cs="Arial"/>
          <w:b/>
          <w:sz w:val="20"/>
        </w:rPr>
      </w:pPr>
      <w:r>
        <w:rPr>
          <w:rFonts w:ascii="Verdana" w:hAnsi="Verdana" w:cs="Arial"/>
          <w:b/>
          <w:sz w:val="20"/>
        </w:rPr>
        <w:t>Codice Identificativo Progetto:</w:t>
      </w:r>
      <w:r w:rsidRPr="00FF37ED">
        <w:rPr>
          <w:rFonts w:ascii="Verdana" w:hAnsi="Verdana" w:cs="Arial"/>
          <w:b/>
          <w:sz w:val="20"/>
        </w:rPr>
        <w:t xml:space="preserve"> “13.1.2A-FESRPON-VE-2022-13”</w:t>
      </w:r>
    </w:p>
    <w:tbl>
      <w:tblPr>
        <w:tblpPr w:leftFromText="141" w:rightFromText="141" w:horzAnchor="margin" w:tblpY="435"/>
        <w:tblW w:w="10865" w:type="dxa"/>
        <w:tblLayout w:type="fixed"/>
        <w:tblCellMar>
          <w:left w:w="0" w:type="dxa"/>
          <w:right w:w="0" w:type="dxa"/>
        </w:tblCellMar>
        <w:tblLook w:val="0000"/>
      </w:tblPr>
      <w:tblGrid>
        <w:gridCol w:w="1795"/>
        <w:gridCol w:w="9070"/>
      </w:tblGrid>
      <w:tr w:rsidR="00F20CEC" w:rsidRPr="00F20CEC" w:rsidTr="00F20CEC">
        <w:trPr>
          <w:trHeight w:val="728"/>
        </w:trPr>
        <w:tc>
          <w:tcPr>
            <w:tcW w:w="1795" w:type="dxa"/>
            <w:tcBorders>
              <w:top w:val="none" w:sz="6" w:space="0" w:color="auto"/>
              <w:left w:val="none" w:sz="6" w:space="0" w:color="auto"/>
              <w:bottom w:val="none" w:sz="6" w:space="0" w:color="auto"/>
              <w:right w:val="none" w:sz="6" w:space="0" w:color="auto"/>
            </w:tcBorders>
          </w:tcPr>
          <w:p w:rsidR="00F20CEC" w:rsidRPr="00F20CEC" w:rsidRDefault="00F20CEC" w:rsidP="00F20CEC">
            <w:pPr>
              <w:pStyle w:val="TableParagraph"/>
              <w:kinsoku w:val="0"/>
              <w:overflowPunct w:val="0"/>
              <w:ind w:left="200" w:hanging="300"/>
              <w:rPr>
                <w:bCs/>
              </w:rPr>
            </w:pPr>
          </w:p>
        </w:tc>
        <w:tc>
          <w:tcPr>
            <w:tcW w:w="9070" w:type="dxa"/>
            <w:tcBorders>
              <w:top w:val="none" w:sz="6" w:space="0" w:color="auto"/>
              <w:left w:val="none" w:sz="6" w:space="0" w:color="auto"/>
              <w:bottom w:val="none" w:sz="6" w:space="0" w:color="auto"/>
              <w:right w:val="none" w:sz="6" w:space="0" w:color="auto"/>
            </w:tcBorders>
          </w:tcPr>
          <w:p w:rsidR="00F20CEC" w:rsidRPr="00F20CEC" w:rsidRDefault="00F20CEC" w:rsidP="00F20CEC">
            <w:pPr>
              <w:pStyle w:val="TableParagraph"/>
              <w:kinsoku w:val="0"/>
              <w:overflowPunct w:val="0"/>
              <w:spacing w:line="272" w:lineRule="exact"/>
              <w:rPr>
                <w:bCs/>
              </w:rPr>
            </w:pPr>
          </w:p>
        </w:tc>
      </w:tr>
    </w:tbl>
    <w:p w:rsidR="00F20CEC" w:rsidRDefault="00F20CEC" w:rsidP="00141A68">
      <w:pPr>
        <w:rPr>
          <w:rFonts w:ascii="Verdana" w:hAnsi="Verdana" w:cs="Arial"/>
          <w:sz w:val="20"/>
        </w:rPr>
      </w:pPr>
    </w:p>
    <w:p w:rsidR="00D73C53" w:rsidRPr="002328E2" w:rsidRDefault="00E62043" w:rsidP="004B714A">
      <w:pPr>
        <w:tabs>
          <w:tab w:val="left" w:pos="851"/>
          <w:tab w:val="center" w:pos="1985"/>
          <w:tab w:val="left" w:pos="3119"/>
          <w:tab w:val="left" w:pos="4536"/>
          <w:tab w:val="left" w:pos="5670"/>
          <w:tab w:val="left" w:pos="6804"/>
          <w:tab w:val="left" w:pos="9498"/>
        </w:tabs>
        <w:rPr>
          <w:rFonts w:ascii="Verdana" w:hAnsi="Verdana"/>
          <w:sz w:val="20"/>
        </w:rPr>
      </w:pPr>
      <w:r w:rsidRPr="002328E2">
        <w:rPr>
          <w:rFonts w:ascii="Verdana" w:hAnsi="Verdana"/>
          <w:b/>
          <w:sz w:val="20"/>
        </w:rPr>
        <w:t>Oggetto:</w:t>
      </w:r>
      <w:r w:rsidRPr="002328E2">
        <w:rPr>
          <w:rFonts w:ascii="Verdana" w:hAnsi="Verdana"/>
          <w:sz w:val="20"/>
        </w:rPr>
        <w:t xml:space="preserve"> </w:t>
      </w:r>
      <w:r w:rsidR="00216706" w:rsidRPr="002328E2">
        <w:rPr>
          <w:rFonts w:ascii="Verdana" w:hAnsi="Verdana"/>
          <w:sz w:val="20"/>
        </w:rPr>
        <w:t xml:space="preserve">DETERMINA A CONTRARRE Affidamento diretto su MEPA tramite Trattativa Diretta inferiore ai 139.000 euro ai sensi dell'art. 36 comma 2 lettera a) del </w:t>
      </w:r>
      <w:proofErr w:type="spellStart"/>
      <w:r w:rsidR="00216706" w:rsidRPr="002328E2">
        <w:rPr>
          <w:rFonts w:ascii="Verdana" w:hAnsi="Verdana"/>
          <w:sz w:val="20"/>
        </w:rPr>
        <w:t>Dlgs</w:t>
      </w:r>
      <w:proofErr w:type="spellEnd"/>
      <w:r w:rsidR="00216706" w:rsidRPr="002328E2">
        <w:rPr>
          <w:rFonts w:ascii="Verdana" w:hAnsi="Verdana"/>
          <w:sz w:val="20"/>
        </w:rPr>
        <w:t xml:space="preserve"> 50/2016 e successive </w:t>
      </w:r>
      <w:proofErr w:type="spellStart"/>
      <w:r w:rsidR="00216706" w:rsidRPr="002328E2">
        <w:rPr>
          <w:rFonts w:ascii="Verdana" w:hAnsi="Verdana"/>
          <w:sz w:val="20"/>
        </w:rPr>
        <w:t>mm.ii.</w:t>
      </w:r>
      <w:proofErr w:type="spellEnd"/>
      <w:r w:rsidR="00216706" w:rsidRPr="002328E2">
        <w:rPr>
          <w:rFonts w:ascii="Verdana" w:hAnsi="Verdana"/>
          <w:sz w:val="20"/>
        </w:rPr>
        <w:t xml:space="preserve"> in conformità con il D.l129/2018 anche in deroga ai sensi dell'art. 55</w:t>
      </w:r>
      <w:r w:rsidRPr="002328E2">
        <w:rPr>
          <w:rFonts w:ascii="Verdana" w:hAnsi="Verdana"/>
          <w:sz w:val="20"/>
        </w:rPr>
        <w:t xml:space="preserve"> </w:t>
      </w:r>
      <w:r w:rsidR="00216706" w:rsidRPr="002328E2">
        <w:rPr>
          <w:rFonts w:ascii="Verdana" w:hAnsi="Verdana"/>
          <w:sz w:val="20"/>
        </w:rPr>
        <w:t>comma 1 lettera b)</w:t>
      </w:r>
    </w:p>
    <w:p w:rsidR="00216706" w:rsidRPr="002328E2" w:rsidRDefault="00216706" w:rsidP="002C7F00">
      <w:pPr>
        <w:tabs>
          <w:tab w:val="left" w:pos="851"/>
          <w:tab w:val="center" w:pos="1985"/>
          <w:tab w:val="left" w:pos="3119"/>
          <w:tab w:val="left" w:pos="4536"/>
          <w:tab w:val="left" w:pos="5670"/>
          <w:tab w:val="left" w:pos="6804"/>
          <w:tab w:val="left" w:pos="8789"/>
        </w:tabs>
        <w:ind w:right="845"/>
        <w:rPr>
          <w:rFonts w:ascii="Verdana" w:hAnsi="Verdana" w:cs="Arial"/>
          <w:sz w:val="20"/>
        </w:rPr>
      </w:pPr>
    </w:p>
    <w:tbl>
      <w:tblPr>
        <w:tblW w:w="4914" w:type="pct"/>
        <w:tblLayout w:type="fixed"/>
        <w:tblLook w:val="04A0"/>
      </w:tblPr>
      <w:tblGrid>
        <w:gridCol w:w="1951"/>
        <w:gridCol w:w="7734"/>
      </w:tblGrid>
      <w:tr w:rsidR="00575E4D" w:rsidRPr="002328E2" w:rsidTr="004B714A">
        <w:tc>
          <w:tcPr>
            <w:tcW w:w="5000" w:type="pct"/>
            <w:gridSpan w:val="2"/>
            <w:shd w:val="clear" w:color="auto" w:fill="auto"/>
          </w:tcPr>
          <w:p w:rsidR="00575E4D" w:rsidRPr="002328E2" w:rsidRDefault="00575E4D" w:rsidP="00575E4D">
            <w:pPr>
              <w:ind w:left="-57"/>
              <w:jc w:val="center"/>
              <w:rPr>
                <w:rFonts w:ascii="Verdana" w:eastAsia="Calibri" w:hAnsi="Verdana" w:cstheme="minorHAnsi"/>
                <w:b/>
                <w:sz w:val="20"/>
              </w:rPr>
            </w:pPr>
            <w:bookmarkStart w:id="0" w:name="_Hlk54892254"/>
            <w:r w:rsidRPr="002328E2">
              <w:rPr>
                <w:rFonts w:ascii="Verdana" w:eastAsia="Calibri" w:hAnsi="Verdana" w:cstheme="minorHAnsi"/>
                <w:b/>
                <w:sz w:val="20"/>
              </w:rPr>
              <w:t xml:space="preserve">IL DIRIGENTE SCOLASTICO </w:t>
            </w:r>
          </w:p>
          <w:p w:rsidR="00B30214" w:rsidRPr="002328E2" w:rsidRDefault="00B30214" w:rsidP="00B30214">
            <w:pPr>
              <w:ind w:left="1410" w:hanging="1410"/>
              <w:rPr>
                <w:rFonts w:ascii="Verdana" w:eastAsia="Calibri" w:hAnsi="Verdana" w:cstheme="minorHAnsi"/>
                <w:b/>
                <w:sz w:val="20"/>
              </w:rPr>
            </w:pPr>
          </w:p>
        </w:tc>
      </w:tr>
      <w:tr w:rsidR="00575E4D" w:rsidRPr="002328E2" w:rsidTr="005A05ED">
        <w:tc>
          <w:tcPr>
            <w:tcW w:w="1007" w:type="pct"/>
            <w:shd w:val="clear" w:color="auto" w:fill="auto"/>
          </w:tcPr>
          <w:p w:rsidR="00575E4D" w:rsidRPr="002328E2" w:rsidRDefault="00575E4D" w:rsidP="00D6689F">
            <w:pPr>
              <w:rPr>
                <w:rFonts w:ascii="Verdana" w:eastAsia="Calibri" w:hAnsi="Verdana" w:cstheme="minorHAnsi"/>
                <w:b/>
                <w:sz w:val="20"/>
              </w:rPr>
            </w:pPr>
            <w:r w:rsidRPr="002328E2">
              <w:rPr>
                <w:rFonts w:ascii="Verdana" w:eastAsia="Calibri" w:hAnsi="Verdana" w:cstheme="minorHAnsi"/>
                <w:b/>
                <w:sz w:val="20"/>
              </w:rPr>
              <w:t>VISTO</w:t>
            </w:r>
          </w:p>
        </w:tc>
        <w:tc>
          <w:tcPr>
            <w:tcW w:w="3993" w:type="pct"/>
            <w:shd w:val="clear" w:color="auto" w:fill="auto"/>
          </w:tcPr>
          <w:p w:rsidR="00283CC9" w:rsidRPr="002328E2" w:rsidRDefault="00575E4D" w:rsidP="00283CC9">
            <w:pPr>
              <w:ind w:left="-57"/>
              <w:rPr>
                <w:rFonts w:ascii="Verdana" w:eastAsia="Calibri" w:hAnsi="Verdana" w:cstheme="minorHAnsi"/>
                <w:sz w:val="20"/>
              </w:rPr>
            </w:pPr>
            <w:r w:rsidRPr="002328E2">
              <w:rPr>
                <w:rFonts w:ascii="Verdana" w:eastAsia="Calibri" w:hAnsi="Verdana" w:cstheme="minorHAnsi"/>
                <w:sz w:val="20"/>
              </w:rPr>
              <w:t>il R.D. 18 novembre 1923, n. 2440, recante «</w:t>
            </w:r>
            <w:r w:rsidRPr="002328E2">
              <w:rPr>
                <w:rFonts w:ascii="Verdana" w:eastAsia="Calibri" w:hAnsi="Verdana" w:cstheme="minorHAnsi"/>
                <w:i/>
                <w:sz w:val="20"/>
              </w:rPr>
              <w:t>Nuove disposizioni sull’amministrazione del Patrimonio e la Contabilità Generale dello Stato</w:t>
            </w:r>
            <w:r w:rsidR="00283CC9" w:rsidRPr="002328E2">
              <w:rPr>
                <w:rFonts w:ascii="Verdana" w:eastAsia="Calibri" w:hAnsi="Verdana" w:cstheme="minorHAnsi"/>
                <w:sz w:val="20"/>
              </w:rPr>
              <w:t>»</w:t>
            </w:r>
          </w:p>
        </w:tc>
      </w:tr>
      <w:bookmarkEnd w:id="0"/>
      <w:tr w:rsidR="00283CC9" w:rsidRPr="002328E2" w:rsidTr="005A05ED">
        <w:tc>
          <w:tcPr>
            <w:tcW w:w="1007" w:type="pct"/>
            <w:shd w:val="clear" w:color="auto" w:fill="auto"/>
          </w:tcPr>
          <w:p w:rsidR="00283CC9" w:rsidRPr="002328E2" w:rsidRDefault="00283CC9" w:rsidP="00283CC9">
            <w:pPr>
              <w:rPr>
                <w:rFonts w:ascii="Verdana" w:eastAsia="Calibri" w:hAnsi="Verdana" w:cstheme="minorHAnsi"/>
                <w:b/>
                <w:sz w:val="20"/>
              </w:rPr>
            </w:pPr>
            <w:r w:rsidRPr="002328E2">
              <w:rPr>
                <w:rFonts w:ascii="Verdana" w:eastAsia="Calibri" w:hAnsi="Verdana" w:cstheme="minorHAnsi"/>
                <w:b/>
                <w:sz w:val="20"/>
              </w:rPr>
              <w:t xml:space="preserve">VISTA </w:t>
            </w:r>
          </w:p>
        </w:tc>
        <w:tc>
          <w:tcPr>
            <w:tcW w:w="3993" w:type="pct"/>
            <w:shd w:val="clear" w:color="auto" w:fill="auto"/>
          </w:tcPr>
          <w:p w:rsidR="00283CC9" w:rsidRPr="002328E2" w:rsidRDefault="00283CC9" w:rsidP="001363C7">
            <w:pPr>
              <w:ind w:left="-57"/>
              <w:rPr>
                <w:rFonts w:ascii="Verdana" w:eastAsia="Calibri" w:hAnsi="Verdana" w:cstheme="minorHAnsi"/>
                <w:sz w:val="20"/>
              </w:rPr>
            </w:pPr>
            <w:r w:rsidRPr="002328E2">
              <w:rPr>
                <w:rFonts w:ascii="Verdana" w:eastAsia="Calibri" w:hAnsi="Verdana" w:cstheme="minorHAnsi"/>
                <w:sz w:val="20"/>
              </w:rPr>
              <w:t>la L. 241 del 7 agosto 1990, recante «</w:t>
            </w:r>
            <w:r w:rsidRPr="002328E2">
              <w:rPr>
                <w:rFonts w:ascii="Verdana" w:eastAsia="Calibri" w:hAnsi="Verdana" w:cstheme="minorHAnsi"/>
                <w:i/>
                <w:sz w:val="20"/>
              </w:rPr>
              <w:t>Nuove norme sul procedimento amministrativo</w:t>
            </w:r>
            <w:r w:rsidRPr="002328E2">
              <w:rPr>
                <w:rFonts w:ascii="Verdana" w:eastAsia="Calibri" w:hAnsi="Verdana" w:cstheme="minorHAnsi"/>
                <w:sz w:val="20"/>
              </w:rPr>
              <w:t>»</w:t>
            </w:r>
            <w:r w:rsidRPr="002328E2">
              <w:rPr>
                <w:rFonts w:ascii="Verdana" w:hAnsi="Verdana" w:cs="Arial"/>
                <w:sz w:val="20"/>
              </w:rPr>
              <w:t xml:space="preserve"> e </w:t>
            </w:r>
            <w:proofErr w:type="spellStart"/>
            <w:r w:rsidRPr="002328E2">
              <w:rPr>
                <w:rFonts w:ascii="Verdana" w:hAnsi="Verdana" w:cs="Arial"/>
                <w:sz w:val="20"/>
              </w:rPr>
              <w:t>ss.mm.ii</w:t>
            </w:r>
            <w:proofErr w:type="spellEnd"/>
            <w:r w:rsidRPr="002328E2">
              <w:rPr>
                <w:rFonts w:ascii="Verdana" w:eastAsia="Calibri" w:hAnsi="Verdana" w:cstheme="minorHAnsi"/>
                <w:sz w:val="20"/>
              </w:rPr>
              <w:t>;</w:t>
            </w:r>
            <w:r w:rsidR="00C87E6B" w:rsidRPr="002328E2">
              <w:rPr>
                <w:rFonts w:ascii="Verdana" w:eastAsia="Calibri" w:hAnsi="Verdana" w:cstheme="minorHAnsi"/>
                <w:sz w:val="20"/>
              </w:rPr>
              <w:t xml:space="preserve"> </w:t>
            </w:r>
          </w:p>
        </w:tc>
      </w:tr>
      <w:tr w:rsidR="00283CC9" w:rsidRPr="002328E2" w:rsidTr="005A05ED">
        <w:tc>
          <w:tcPr>
            <w:tcW w:w="1007" w:type="pct"/>
            <w:shd w:val="clear" w:color="auto" w:fill="auto"/>
          </w:tcPr>
          <w:p w:rsidR="00283CC9" w:rsidRPr="002328E2" w:rsidRDefault="00283CC9" w:rsidP="00D6689F">
            <w:pPr>
              <w:rPr>
                <w:rFonts w:ascii="Verdana" w:eastAsia="Calibri" w:hAnsi="Verdana" w:cstheme="minorHAnsi"/>
                <w:sz w:val="20"/>
              </w:rPr>
            </w:pPr>
            <w:r w:rsidRPr="002328E2">
              <w:rPr>
                <w:rFonts w:ascii="Verdana" w:eastAsia="Calibri" w:hAnsi="Verdana" w:cstheme="minorHAnsi"/>
                <w:b/>
                <w:sz w:val="20"/>
              </w:rPr>
              <w:t xml:space="preserve"> VISTA</w:t>
            </w:r>
          </w:p>
        </w:tc>
        <w:tc>
          <w:tcPr>
            <w:tcW w:w="3993" w:type="pct"/>
            <w:shd w:val="clear" w:color="auto" w:fill="auto"/>
          </w:tcPr>
          <w:p w:rsidR="00283CC9" w:rsidRPr="002328E2" w:rsidRDefault="00283CC9" w:rsidP="001363C7">
            <w:pPr>
              <w:ind w:left="-57"/>
              <w:rPr>
                <w:rFonts w:ascii="Verdana" w:eastAsia="Calibri" w:hAnsi="Verdana" w:cstheme="minorHAnsi"/>
                <w:sz w:val="20"/>
              </w:rPr>
            </w:pPr>
            <w:r w:rsidRPr="002328E2">
              <w:rPr>
                <w:rFonts w:ascii="Verdana" w:eastAsia="Calibri" w:hAnsi="Verdana" w:cstheme="minorHAnsi"/>
                <w:sz w:val="20"/>
              </w:rPr>
              <w:t>la L. 15 marzo 1997, n. 59, concernente «</w:t>
            </w:r>
            <w:r w:rsidRPr="002328E2">
              <w:rPr>
                <w:rFonts w:ascii="Verdana" w:eastAsia="Calibri" w:hAnsi="Verdana" w:cstheme="minorHAnsi"/>
                <w:i/>
                <w:sz w:val="20"/>
              </w:rPr>
              <w:t>Delega al Governo per il conferimento di funzioni e compiti alle regioni ed enti locali, per la riforma della Pubblica Amministrazione e per la semplificazione amministrativa</w:t>
            </w:r>
            <w:r w:rsidRPr="002328E2">
              <w:rPr>
                <w:rFonts w:ascii="Verdana" w:eastAsia="Calibri" w:hAnsi="Verdana" w:cstheme="minorHAnsi"/>
                <w:sz w:val="20"/>
              </w:rPr>
              <w:t xml:space="preserve">»; </w:t>
            </w:r>
          </w:p>
        </w:tc>
      </w:tr>
      <w:tr w:rsidR="00283CC9" w:rsidRPr="002328E2" w:rsidTr="005A05ED">
        <w:tc>
          <w:tcPr>
            <w:tcW w:w="1007" w:type="pct"/>
            <w:shd w:val="clear" w:color="auto" w:fill="auto"/>
          </w:tcPr>
          <w:p w:rsidR="00283CC9" w:rsidRPr="002328E2" w:rsidRDefault="00283CC9" w:rsidP="00D6689F">
            <w:pPr>
              <w:rPr>
                <w:rFonts w:ascii="Verdana" w:eastAsia="Calibri" w:hAnsi="Verdana" w:cstheme="minorHAnsi"/>
                <w:b/>
                <w:sz w:val="20"/>
              </w:rPr>
            </w:pPr>
            <w:r w:rsidRPr="002328E2">
              <w:rPr>
                <w:rFonts w:ascii="Verdana" w:eastAsia="Calibri" w:hAnsi="Verdana" w:cstheme="minorHAnsi"/>
                <w:b/>
                <w:sz w:val="20"/>
              </w:rPr>
              <w:t xml:space="preserve">VISTO </w:t>
            </w:r>
          </w:p>
        </w:tc>
        <w:tc>
          <w:tcPr>
            <w:tcW w:w="3993" w:type="pct"/>
            <w:shd w:val="clear" w:color="auto" w:fill="auto"/>
          </w:tcPr>
          <w:p w:rsidR="00283CC9" w:rsidRPr="002328E2" w:rsidRDefault="00283CC9" w:rsidP="001363C7">
            <w:pPr>
              <w:ind w:left="-57"/>
              <w:rPr>
                <w:rFonts w:ascii="Verdana" w:eastAsia="Calibri" w:hAnsi="Verdana" w:cstheme="minorHAnsi"/>
                <w:sz w:val="20"/>
              </w:rPr>
            </w:pPr>
            <w:r w:rsidRPr="002328E2">
              <w:rPr>
                <w:rFonts w:ascii="Verdana" w:eastAsia="Calibri" w:hAnsi="Verdana" w:cstheme="minorHAnsi"/>
                <w:sz w:val="20"/>
              </w:rPr>
              <w:t>il D.P.R. 8 marzo 1999, n. 275, concernente «</w:t>
            </w:r>
            <w:r w:rsidRPr="002328E2">
              <w:rPr>
                <w:rFonts w:ascii="Verdana" w:eastAsia="Calibri" w:hAnsi="Verdana" w:cstheme="minorHAnsi"/>
                <w:i/>
                <w:sz w:val="20"/>
              </w:rPr>
              <w:t>Regolamento recante norme in materia di autonomia delle Istituzioni Scolastiche, ai sensi dell’art. 21 della L. 15/03/1997</w:t>
            </w:r>
            <w:r w:rsidRPr="002328E2">
              <w:rPr>
                <w:rFonts w:ascii="Verdana" w:eastAsia="Calibri" w:hAnsi="Verdana" w:cstheme="minorHAnsi"/>
                <w:sz w:val="20"/>
              </w:rPr>
              <w:t>»;</w:t>
            </w:r>
          </w:p>
        </w:tc>
      </w:tr>
      <w:tr w:rsidR="00283CC9" w:rsidRPr="002328E2" w:rsidTr="005A05ED">
        <w:tc>
          <w:tcPr>
            <w:tcW w:w="1007" w:type="pct"/>
            <w:shd w:val="clear" w:color="auto" w:fill="auto"/>
          </w:tcPr>
          <w:p w:rsidR="00283CC9" w:rsidRPr="002328E2" w:rsidRDefault="00283CC9" w:rsidP="00D6689F">
            <w:pPr>
              <w:rPr>
                <w:rFonts w:ascii="Verdana" w:eastAsia="Calibri" w:hAnsi="Verdana" w:cstheme="minorHAnsi"/>
                <w:b/>
                <w:sz w:val="20"/>
              </w:rPr>
            </w:pPr>
            <w:r w:rsidRPr="002328E2">
              <w:rPr>
                <w:rFonts w:ascii="Verdana" w:eastAsia="Calibri" w:hAnsi="Verdana" w:cstheme="minorHAnsi"/>
                <w:b/>
                <w:sz w:val="20"/>
              </w:rPr>
              <w:t xml:space="preserve">VISTO </w:t>
            </w:r>
          </w:p>
        </w:tc>
        <w:tc>
          <w:tcPr>
            <w:tcW w:w="3993" w:type="pct"/>
            <w:shd w:val="clear" w:color="auto" w:fill="auto"/>
          </w:tcPr>
          <w:p w:rsidR="00283CC9" w:rsidRPr="002328E2" w:rsidRDefault="00283CC9" w:rsidP="001363C7">
            <w:pPr>
              <w:ind w:left="-57"/>
              <w:rPr>
                <w:rFonts w:ascii="Verdana" w:eastAsia="Calibri" w:hAnsi="Verdana" w:cstheme="minorHAnsi"/>
                <w:sz w:val="20"/>
              </w:rPr>
            </w:pPr>
            <w:r w:rsidRPr="002328E2">
              <w:rPr>
                <w:rFonts w:ascii="Verdana" w:eastAsia="Calibri" w:hAnsi="Verdana" w:cstheme="minorHAnsi"/>
                <w:sz w:val="20"/>
              </w:rPr>
              <w:t xml:space="preserve">il </w:t>
            </w:r>
            <w:proofErr w:type="spellStart"/>
            <w:r w:rsidRPr="002328E2">
              <w:rPr>
                <w:rFonts w:ascii="Verdana" w:eastAsia="Calibri" w:hAnsi="Verdana" w:cstheme="minorHAnsi"/>
                <w:sz w:val="20"/>
              </w:rPr>
              <w:t>D.Lgs.</w:t>
            </w:r>
            <w:proofErr w:type="spellEnd"/>
            <w:r w:rsidRPr="002328E2">
              <w:rPr>
                <w:rFonts w:ascii="Verdana" w:eastAsia="Calibri" w:hAnsi="Verdana" w:cstheme="minorHAnsi"/>
                <w:sz w:val="20"/>
              </w:rPr>
              <w:t xml:space="preserve"> n. 165 del 30 marzo 2001, recante «</w:t>
            </w:r>
            <w:r w:rsidRPr="002328E2">
              <w:rPr>
                <w:rFonts w:ascii="Verdana" w:eastAsia="Calibri" w:hAnsi="Verdana" w:cstheme="minorHAnsi"/>
                <w:i/>
                <w:sz w:val="20"/>
              </w:rPr>
              <w:t>Norme generali sull'ordinamento del lavoro alle dipendenze delle amministrazioni pubbliche</w:t>
            </w:r>
            <w:r w:rsidRPr="002328E2">
              <w:rPr>
                <w:rFonts w:ascii="Verdana" w:eastAsia="Calibri" w:hAnsi="Verdana" w:cstheme="minorHAnsi"/>
                <w:sz w:val="20"/>
              </w:rPr>
              <w:t>» e successive modifiche e integrazioni;</w:t>
            </w:r>
            <w:r w:rsidR="00C87E6B" w:rsidRPr="002328E2">
              <w:rPr>
                <w:rFonts w:ascii="Verdana" w:eastAsia="Calibri" w:hAnsi="Verdana" w:cstheme="minorHAnsi"/>
                <w:color w:val="FF0000"/>
                <w:sz w:val="20"/>
              </w:rPr>
              <w:t xml:space="preserve"> </w:t>
            </w:r>
          </w:p>
        </w:tc>
      </w:tr>
      <w:tr w:rsidR="008567CC" w:rsidRPr="002328E2" w:rsidTr="005A05ED">
        <w:tc>
          <w:tcPr>
            <w:tcW w:w="1007" w:type="pct"/>
            <w:shd w:val="clear" w:color="auto" w:fill="auto"/>
          </w:tcPr>
          <w:p w:rsidR="008567CC" w:rsidRPr="002328E2" w:rsidRDefault="008567CC" w:rsidP="00D6689F">
            <w:pPr>
              <w:rPr>
                <w:rFonts w:ascii="Verdana" w:eastAsia="Calibri" w:hAnsi="Verdana" w:cstheme="minorHAnsi"/>
                <w:b/>
                <w:sz w:val="20"/>
              </w:rPr>
            </w:pPr>
            <w:r w:rsidRPr="002328E2">
              <w:rPr>
                <w:rFonts w:ascii="Verdana" w:hAnsi="Verdana" w:cs="Calibri,Bold"/>
                <w:b/>
                <w:bCs/>
                <w:sz w:val="20"/>
              </w:rPr>
              <w:t>VISTA</w:t>
            </w:r>
          </w:p>
        </w:tc>
        <w:tc>
          <w:tcPr>
            <w:tcW w:w="3993" w:type="pct"/>
            <w:shd w:val="clear" w:color="auto" w:fill="auto"/>
          </w:tcPr>
          <w:p w:rsidR="008567CC" w:rsidRPr="002328E2" w:rsidRDefault="008567CC" w:rsidP="00793A91">
            <w:pPr>
              <w:autoSpaceDE w:val="0"/>
              <w:autoSpaceDN w:val="0"/>
              <w:adjustRightInd w:val="0"/>
              <w:rPr>
                <w:rFonts w:ascii="Verdana" w:eastAsia="Calibri" w:hAnsi="Verdana" w:cstheme="minorHAnsi"/>
                <w:sz w:val="20"/>
              </w:rPr>
            </w:pPr>
            <w:r w:rsidRPr="002328E2">
              <w:rPr>
                <w:rFonts w:ascii="Verdana" w:hAnsi="Verdana" w:cs="Calibri"/>
                <w:sz w:val="20"/>
              </w:rPr>
              <w:t>la Legge 13 luglio 2015, n. 107 recante “Riforma del sistema nazionale di istruzione e formazione e</w:t>
            </w:r>
            <w:r w:rsidR="00793A91" w:rsidRPr="002328E2">
              <w:rPr>
                <w:rFonts w:ascii="Verdana" w:hAnsi="Verdana" w:cs="Calibri"/>
                <w:sz w:val="20"/>
              </w:rPr>
              <w:t xml:space="preserve"> </w:t>
            </w:r>
            <w:r w:rsidRPr="002328E2">
              <w:rPr>
                <w:rFonts w:ascii="Verdana" w:hAnsi="Verdana" w:cs="Calibri"/>
                <w:sz w:val="20"/>
              </w:rPr>
              <w:t>delega per il riordino delle disposizioni legislative vigenti”;</w:t>
            </w:r>
          </w:p>
        </w:tc>
      </w:tr>
      <w:tr w:rsidR="00283CC9" w:rsidRPr="002328E2" w:rsidTr="005A05ED">
        <w:tc>
          <w:tcPr>
            <w:tcW w:w="1007" w:type="pct"/>
            <w:shd w:val="clear" w:color="auto" w:fill="auto"/>
          </w:tcPr>
          <w:p w:rsidR="00283CC9" w:rsidRPr="002328E2" w:rsidRDefault="00283CC9" w:rsidP="00283CC9">
            <w:pPr>
              <w:rPr>
                <w:rFonts w:ascii="Verdana" w:eastAsia="Calibri" w:hAnsi="Verdana" w:cstheme="minorHAnsi"/>
                <w:b/>
                <w:sz w:val="20"/>
              </w:rPr>
            </w:pPr>
            <w:r w:rsidRPr="002328E2">
              <w:rPr>
                <w:rFonts w:ascii="Verdana" w:eastAsia="Calibri" w:hAnsi="Verdana" w:cstheme="minorHAnsi"/>
                <w:b/>
                <w:sz w:val="20"/>
              </w:rPr>
              <w:t>VISTO</w:t>
            </w:r>
          </w:p>
        </w:tc>
        <w:tc>
          <w:tcPr>
            <w:tcW w:w="3993" w:type="pct"/>
            <w:shd w:val="clear" w:color="auto" w:fill="auto"/>
          </w:tcPr>
          <w:p w:rsidR="00283CC9" w:rsidRPr="002328E2" w:rsidRDefault="00283CC9" w:rsidP="001363C7">
            <w:pPr>
              <w:ind w:left="-57"/>
              <w:rPr>
                <w:rFonts w:ascii="Verdana" w:eastAsia="Calibri" w:hAnsi="Verdana" w:cstheme="minorHAnsi"/>
                <w:sz w:val="20"/>
              </w:rPr>
            </w:pPr>
            <w:r w:rsidRPr="002328E2">
              <w:rPr>
                <w:rFonts w:ascii="Verdana" w:eastAsia="Calibri" w:hAnsi="Verdana" w:cstheme="minorHAnsi"/>
                <w:sz w:val="20"/>
              </w:rPr>
              <w:t>il Decreto Interministeriale 28 agosto 2018, n. 129, recante «</w:t>
            </w:r>
            <w:r w:rsidRPr="002328E2">
              <w:rPr>
                <w:rFonts w:ascii="Verdana" w:eastAsia="Calibri" w:hAnsi="Verdana" w:cstheme="minorHAnsi"/>
                <w:i/>
                <w:sz w:val="20"/>
              </w:rPr>
              <w:t>Istruzioni generali sulla gestione amministrativo-contabile delle istituzioni scolastiche, ai sensi dell’articolo 1, comma 143, della legge 13 luglio 2015, n. 107</w:t>
            </w:r>
            <w:r w:rsidRPr="002328E2">
              <w:rPr>
                <w:rFonts w:ascii="Verdana" w:eastAsia="Calibri" w:hAnsi="Verdana" w:cstheme="minorHAnsi"/>
                <w:sz w:val="20"/>
              </w:rPr>
              <w:t>»;</w:t>
            </w:r>
          </w:p>
        </w:tc>
      </w:tr>
      <w:tr w:rsidR="00283CC9" w:rsidRPr="002328E2" w:rsidTr="005A05ED">
        <w:tc>
          <w:tcPr>
            <w:tcW w:w="1007" w:type="pct"/>
            <w:shd w:val="clear" w:color="auto" w:fill="auto"/>
          </w:tcPr>
          <w:p w:rsidR="00283CC9" w:rsidRPr="002328E2" w:rsidRDefault="00283CC9" w:rsidP="00D6689F">
            <w:pPr>
              <w:rPr>
                <w:rFonts w:ascii="Verdana" w:eastAsia="Calibri" w:hAnsi="Verdana" w:cstheme="minorHAnsi"/>
                <w:b/>
                <w:sz w:val="20"/>
              </w:rPr>
            </w:pPr>
            <w:r w:rsidRPr="002328E2">
              <w:rPr>
                <w:rFonts w:ascii="Verdana" w:eastAsia="Calibri" w:hAnsi="Verdana" w:cstheme="minorHAnsi"/>
                <w:b/>
                <w:sz w:val="20"/>
              </w:rPr>
              <w:t xml:space="preserve">TENUTO CONTO </w:t>
            </w:r>
          </w:p>
        </w:tc>
        <w:tc>
          <w:tcPr>
            <w:tcW w:w="3993" w:type="pct"/>
            <w:shd w:val="clear" w:color="auto" w:fill="auto"/>
          </w:tcPr>
          <w:p w:rsidR="00793A91" w:rsidRPr="002328E2" w:rsidRDefault="00283CC9" w:rsidP="00793A91">
            <w:pPr>
              <w:ind w:left="-57"/>
              <w:rPr>
                <w:rFonts w:ascii="Verdana" w:eastAsia="Calibri" w:hAnsi="Verdana" w:cstheme="minorHAnsi"/>
                <w:sz w:val="20"/>
              </w:rPr>
            </w:pPr>
            <w:r w:rsidRPr="002328E2">
              <w:rPr>
                <w:rFonts w:ascii="Verdana" w:eastAsia="Calibri" w:hAnsi="Verdana" w:cstheme="minorHAnsi"/>
                <w:sz w:val="20"/>
              </w:rPr>
              <w:t xml:space="preserve">delle funzioni e dei poteri del Dirigente Scolastico in materia negoziale, come definiti dall'articolo 25, comma 2, del </w:t>
            </w:r>
            <w:proofErr w:type="spellStart"/>
            <w:r w:rsidRPr="002328E2">
              <w:rPr>
                <w:rFonts w:ascii="Verdana" w:eastAsia="Calibri" w:hAnsi="Verdana" w:cstheme="minorHAnsi"/>
                <w:sz w:val="20"/>
              </w:rPr>
              <w:t>D.Lgs.</w:t>
            </w:r>
            <w:proofErr w:type="spellEnd"/>
            <w:r w:rsidRPr="002328E2">
              <w:rPr>
                <w:rFonts w:ascii="Verdana" w:eastAsia="Calibri" w:hAnsi="Verdana" w:cstheme="minorHAnsi"/>
                <w:sz w:val="20"/>
              </w:rPr>
              <w:t xml:space="preserve"> n. 165/2001, dall’articolo 1, comma 78, della L. n. 107/2015 e dagli articoli 3 e 44 del succitato D.I. n. 129/2018; </w:t>
            </w:r>
          </w:p>
        </w:tc>
      </w:tr>
      <w:tr w:rsidR="00793A91" w:rsidRPr="002328E2" w:rsidTr="005A05ED">
        <w:tc>
          <w:tcPr>
            <w:tcW w:w="1007" w:type="pct"/>
            <w:shd w:val="clear" w:color="auto" w:fill="auto"/>
          </w:tcPr>
          <w:p w:rsidR="00793A91" w:rsidRPr="002328E2" w:rsidRDefault="00793A91" w:rsidP="00793A91">
            <w:pPr>
              <w:rPr>
                <w:rFonts w:ascii="Verdana" w:eastAsia="Calibri" w:hAnsi="Verdana" w:cstheme="minorHAnsi"/>
                <w:b/>
                <w:sz w:val="20"/>
              </w:rPr>
            </w:pPr>
            <w:r w:rsidRPr="002328E2">
              <w:rPr>
                <w:rFonts w:ascii="Verdana" w:eastAsia="Calibri" w:hAnsi="Verdana" w:cstheme="minorHAnsi"/>
                <w:b/>
                <w:sz w:val="20"/>
              </w:rPr>
              <w:t xml:space="preserve">VISTO </w:t>
            </w:r>
          </w:p>
        </w:tc>
        <w:tc>
          <w:tcPr>
            <w:tcW w:w="3993" w:type="pct"/>
            <w:shd w:val="clear" w:color="auto" w:fill="auto"/>
          </w:tcPr>
          <w:p w:rsidR="00793A91" w:rsidRPr="002328E2" w:rsidRDefault="00793A91" w:rsidP="00793A91">
            <w:pPr>
              <w:widowControl w:val="0"/>
              <w:autoSpaceDE w:val="0"/>
              <w:autoSpaceDN w:val="0"/>
              <w:adjustRightInd w:val="0"/>
              <w:rPr>
                <w:rFonts w:ascii="Verdana" w:hAnsi="Verdana" w:cs="Arial"/>
                <w:sz w:val="20"/>
              </w:rPr>
            </w:pPr>
            <w:r w:rsidRPr="002328E2">
              <w:rPr>
                <w:rFonts w:ascii="Verdana" w:hAnsi="Verdana" w:cstheme="minorHAnsi"/>
                <w:sz w:val="20"/>
              </w:rPr>
              <w:t xml:space="preserve">il </w:t>
            </w:r>
            <w:proofErr w:type="spellStart"/>
            <w:r w:rsidRPr="002328E2">
              <w:rPr>
                <w:rFonts w:ascii="Verdana" w:hAnsi="Verdana" w:cstheme="minorHAnsi"/>
                <w:sz w:val="20"/>
              </w:rPr>
              <w:t>D.Lgs.</w:t>
            </w:r>
            <w:proofErr w:type="spellEnd"/>
            <w:r w:rsidRPr="002328E2">
              <w:rPr>
                <w:rFonts w:ascii="Verdana" w:hAnsi="Verdana" w:cstheme="minorHAnsi"/>
                <w:sz w:val="20"/>
              </w:rPr>
              <w:t xml:space="preserve"> 18 aprile 2016, n. 50, recante «</w:t>
            </w:r>
            <w:r w:rsidRPr="002328E2">
              <w:rPr>
                <w:rFonts w:ascii="Verdana" w:hAnsi="Verdana" w:cstheme="minorHAnsi"/>
                <w:i/>
                <w:sz w:val="20"/>
              </w:rPr>
              <w:t>Codice dei contratti pubblici</w:t>
            </w:r>
            <w:r w:rsidRPr="002328E2">
              <w:rPr>
                <w:rFonts w:ascii="Verdana" w:hAnsi="Verdana" w:cstheme="minorHAnsi"/>
                <w:sz w:val="20"/>
              </w:rPr>
              <w:t xml:space="preserve">» </w:t>
            </w:r>
            <w:r w:rsidRPr="002328E2">
              <w:rPr>
                <w:rFonts w:ascii="Verdana" w:hAnsi="Verdana" w:cs="Arial"/>
                <w:sz w:val="20"/>
              </w:rPr>
              <w:t xml:space="preserve">Attuazione delle direttive 2014/23/UE, 2014/24/UE e 2014/25/UE sull'aggiudicazione dei contratti di concessione, sugli appalti pubblici e sulle procedure d'appalto degli enti erogatori nei settori dell'acqua, dell'energia, dei trasporti e dei servizi postali, nonché per il riordino della </w:t>
            </w:r>
            <w:r w:rsidRPr="002328E2">
              <w:rPr>
                <w:rFonts w:ascii="Verdana" w:hAnsi="Verdana" w:cs="Arial"/>
                <w:sz w:val="20"/>
              </w:rPr>
              <w:lastRenderedPageBreak/>
              <w:t>disciplina vigente in materia di contratti pubblici relativi a lavori, servizi e forniture”;</w:t>
            </w:r>
          </w:p>
        </w:tc>
      </w:tr>
      <w:tr w:rsidR="00793A91" w:rsidRPr="002328E2" w:rsidTr="005A05ED">
        <w:tc>
          <w:tcPr>
            <w:tcW w:w="1007" w:type="pct"/>
            <w:shd w:val="clear" w:color="auto" w:fill="auto"/>
          </w:tcPr>
          <w:p w:rsidR="00793A91" w:rsidRPr="002328E2" w:rsidRDefault="00793A91" w:rsidP="00793A91">
            <w:pPr>
              <w:rPr>
                <w:rFonts w:ascii="Verdana" w:eastAsia="Calibri" w:hAnsi="Verdana" w:cstheme="minorHAnsi"/>
                <w:b/>
                <w:sz w:val="20"/>
              </w:rPr>
            </w:pPr>
            <w:r w:rsidRPr="002328E2">
              <w:rPr>
                <w:rFonts w:ascii="Verdana" w:eastAsia="Calibri" w:hAnsi="Verdana" w:cstheme="minorHAnsi"/>
                <w:b/>
                <w:sz w:val="20"/>
              </w:rPr>
              <w:lastRenderedPageBreak/>
              <w:t>VISTI</w:t>
            </w:r>
          </w:p>
        </w:tc>
        <w:tc>
          <w:tcPr>
            <w:tcW w:w="3993" w:type="pct"/>
            <w:shd w:val="clear" w:color="auto" w:fill="auto"/>
          </w:tcPr>
          <w:p w:rsidR="00793A91" w:rsidRPr="002328E2" w:rsidRDefault="00793A91" w:rsidP="001363C7">
            <w:pPr>
              <w:widowControl w:val="0"/>
              <w:autoSpaceDE w:val="0"/>
              <w:autoSpaceDN w:val="0"/>
              <w:adjustRightInd w:val="0"/>
              <w:rPr>
                <w:rFonts w:ascii="Verdana" w:hAnsi="Verdana" w:cstheme="minorHAnsi"/>
                <w:sz w:val="20"/>
              </w:rPr>
            </w:pPr>
            <w:r w:rsidRPr="002328E2">
              <w:rPr>
                <w:rFonts w:ascii="Verdana" w:hAnsi="Verdana" w:cs="Arial"/>
                <w:spacing w:val="1"/>
                <w:sz w:val="20"/>
              </w:rPr>
              <w:t xml:space="preserve">gli artt. 32 comma 2 lettera a) - 36 comma 2 lettera b) del </w:t>
            </w:r>
            <w:proofErr w:type="spellStart"/>
            <w:r w:rsidRPr="002328E2">
              <w:rPr>
                <w:rFonts w:ascii="Verdana" w:hAnsi="Verdana" w:cs="Arial"/>
                <w:bCs/>
                <w:sz w:val="20"/>
              </w:rPr>
              <w:t>D.Lgs.</w:t>
            </w:r>
            <w:proofErr w:type="spellEnd"/>
            <w:r w:rsidRPr="002328E2">
              <w:rPr>
                <w:rFonts w:ascii="Verdana" w:hAnsi="Verdana" w:cs="Arial"/>
                <w:bCs/>
                <w:sz w:val="20"/>
              </w:rPr>
              <w:t xml:space="preserve"> 18 aprile 2016 n. 50</w:t>
            </w:r>
            <w:r w:rsidRPr="002328E2">
              <w:rPr>
                <w:rFonts w:ascii="Verdana" w:hAnsi="Verdana" w:cs="Arial"/>
                <w:spacing w:val="1"/>
                <w:sz w:val="20"/>
              </w:rPr>
              <w:t xml:space="preserve"> e </w:t>
            </w:r>
            <w:proofErr w:type="spellStart"/>
            <w:r w:rsidRPr="002328E2">
              <w:rPr>
                <w:rFonts w:ascii="Verdana" w:hAnsi="Verdana" w:cs="Arial"/>
                <w:spacing w:val="1"/>
                <w:sz w:val="20"/>
              </w:rPr>
              <w:t>s.m.i.</w:t>
            </w:r>
            <w:proofErr w:type="spellEnd"/>
            <w:r w:rsidRPr="002328E2">
              <w:rPr>
                <w:rFonts w:ascii="Verdana" w:hAnsi="Verdana" w:cs="Arial"/>
                <w:spacing w:val="1"/>
                <w:sz w:val="20"/>
              </w:rPr>
              <w:t xml:space="preserve"> “</w:t>
            </w:r>
            <w:r w:rsidR="00E62043" w:rsidRPr="002328E2">
              <w:rPr>
                <w:rFonts w:ascii="Verdana" w:hAnsi="Verdana" w:cs="Arial"/>
                <w:spacing w:val="1"/>
                <w:sz w:val="20"/>
              </w:rPr>
              <w:t>;</w:t>
            </w:r>
          </w:p>
        </w:tc>
      </w:tr>
      <w:tr w:rsidR="00793A91" w:rsidRPr="002328E2" w:rsidTr="005A05ED">
        <w:tc>
          <w:tcPr>
            <w:tcW w:w="1007" w:type="pct"/>
            <w:shd w:val="clear" w:color="auto" w:fill="auto"/>
          </w:tcPr>
          <w:p w:rsidR="00793A91" w:rsidRPr="002328E2" w:rsidRDefault="00793A91" w:rsidP="00D6689F">
            <w:pPr>
              <w:rPr>
                <w:rFonts w:ascii="Verdana" w:eastAsia="Calibri" w:hAnsi="Verdana" w:cstheme="minorHAnsi"/>
                <w:b/>
                <w:sz w:val="20"/>
              </w:rPr>
            </w:pPr>
            <w:r w:rsidRPr="002328E2">
              <w:rPr>
                <w:rFonts w:ascii="Verdana" w:hAnsi="Verdana" w:cs="Arial"/>
                <w:b/>
                <w:sz w:val="20"/>
              </w:rPr>
              <w:t>VERIFICATO</w:t>
            </w:r>
          </w:p>
        </w:tc>
        <w:tc>
          <w:tcPr>
            <w:tcW w:w="3993" w:type="pct"/>
            <w:shd w:val="clear" w:color="auto" w:fill="auto"/>
          </w:tcPr>
          <w:p w:rsidR="00793A91" w:rsidRPr="002328E2" w:rsidRDefault="00793A91" w:rsidP="001363C7">
            <w:pPr>
              <w:rPr>
                <w:rFonts w:ascii="Verdana" w:eastAsia="Calibri" w:hAnsi="Verdana" w:cstheme="minorHAnsi"/>
                <w:sz w:val="20"/>
              </w:rPr>
            </w:pPr>
            <w:r w:rsidRPr="002328E2">
              <w:rPr>
                <w:rFonts w:ascii="Verdana" w:hAnsi="Verdana" w:cs="Arial"/>
                <w:sz w:val="20"/>
              </w:rPr>
              <w:t xml:space="preserve">che ai sensi dell'articolo </w:t>
            </w:r>
            <w:r w:rsidRPr="002328E2">
              <w:rPr>
                <w:rFonts w:ascii="Verdana" w:hAnsi="Verdana" w:cs="Arial"/>
                <w:bCs/>
                <w:sz w:val="20"/>
              </w:rPr>
              <w:t xml:space="preserve">36, comma 6 del </w:t>
            </w:r>
            <w:proofErr w:type="spellStart"/>
            <w:r w:rsidRPr="002328E2">
              <w:rPr>
                <w:rFonts w:ascii="Verdana" w:hAnsi="Verdana" w:cs="Arial"/>
                <w:bCs/>
                <w:sz w:val="20"/>
              </w:rPr>
              <w:t>D.Lgs.</w:t>
            </w:r>
            <w:proofErr w:type="spellEnd"/>
            <w:r w:rsidRPr="002328E2">
              <w:rPr>
                <w:rFonts w:ascii="Verdana" w:hAnsi="Verdana" w:cs="Arial"/>
                <w:bCs/>
                <w:sz w:val="20"/>
              </w:rPr>
              <w:t xml:space="preserve"> 18 aprile 2016 n. 50 e </w:t>
            </w:r>
            <w:proofErr w:type="spellStart"/>
            <w:r w:rsidRPr="002328E2">
              <w:rPr>
                <w:rFonts w:ascii="Verdana" w:hAnsi="Verdana" w:cs="Arial"/>
                <w:bCs/>
                <w:sz w:val="20"/>
              </w:rPr>
              <w:t>s.m.i.</w:t>
            </w:r>
            <w:proofErr w:type="spellEnd"/>
            <w:r w:rsidRPr="002328E2">
              <w:rPr>
                <w:rFonts w:ascii="Verdana" w:hAnsi="Verdana" w:cs="Arial"/>
                <w:sz w:val="20"/>
              </w:rPr>
              <w:t>, il Ministero dell’Economia e delle Finanze, mette a disposizione delle Stazioni Appaltanti il Mercato Elettronico delle Pubbliche Amministrazioni;</w:t>
            </w:r>
            <w:r w:rsidR="00C87E6B" w:rsidRPr="002328E2">
              <w:rPr>
                <w:rFonts w:ascii="Verdana" w:eastAsia="Calibri" w:hAnsi="Verdana" w:cstheme="minorHAnsi"/>
                <w:color w:val="FF0000"/>
                <w:sz w:val="20"/>
              </w:rPr>
              <w:t xml:space="preserve"> </w:t>
            </w:r>
          </w:p>
        </w:tc>
      </w:tr>
      <w:tr w:rsidR="00E62043" w:rsidRPr="002328E2" w:rsidTr="005A05ED">
        <w:trPr>
          <w:trHeight w:val="968"/>
        </w:trPr>
        <w:tc>
          <w:tcPr>
            <w:tcW w:w="1007" w:type="pct"/>
            <w:shd w:val="clear" w:color="auto" w:fill="auto"/>
          </w:tcPr>
          <w:p w:rsidR="00E62043" w:rsidRPr="002328E2" w:rsidRDefault="00E62043" w:rsidP="00C1219E">
            <w:pPr>
              <w:rPr>
                <w:rFonts w:ascii="Verdana" w:eastAsia="Calibri" w:hAnsi="Verdana" w:cstheme="minorHAnsi"/>
                <w:b/>
                <w:sz w:val="20"/>
              </w:rPr>
            </w:pPr>
            <w:r w:rsidRPr="002328E2">
              <w:rPr>
                <w:rFonts w:ascii="Verdana" w:eastAsia="Calibri" w:hAnsi="Verdana" w:cstheme="minorHAnsi"/>
                <w:b/>
                <w:sz w:val="20"/>
              </w:rPr>
              <w:t>VISTO</w:t>
            </w:r>
          </w:p>
        </w:tc>
        <w:tc>
          <w:tcPr>
            <w:tcW w:w="3993" w:type="pct"/>
            <w:shd w:val="clear" w:color="auto" w:fill="auto"/>
          </w:tcPr>
          <w:p w:rsidR="00E62043" w:rsidRPr="002328E2" w:rsidRDefault="00E62043" w:rsidP="00E62043">
            <w:pPr>
              <w:autoSpaceDE w:val="0"/>
              <w:autoSpaceDN w:val="0"/>
              <w:adjustRightInd w:val="0"/>
              <w:rPr>
                <w:rFonts w:ascii="Verdana" w:eastAsia="Calibri" w:hAnsi="Verdana" w:cstheme="minorHAnsi"/>
                <w:sz w:val="20"/>
              </w:rPr>
            </w:pPr>
            <w:r w:rsidRPr="002328E2">
              <w:rPr>
                <w:rFonts w:ascii="Verdana" w:hAnsi="Verdana" w:cs="Calibri"/>
                <w:sz w:val="20"/>
              </w:rPr>
              <w:t xml:space="preserve">il Decreto di semplificazione e rilancio degli appalti pubblici cd. "Sblocca Cantieri" (D.L. 32/2019), in vigore dal 19 aprile 2019, convertito in Legge 55 del 14 giugno 2019, che apporta modifiche al Codice dei Contratti Pubblici (D. </w:t>
            </w:r>
            <w:proofErr w:type="spellStart"/>
            <w:r w:rsidRPr="002328E2">
              <w:rPr>
                <w:rFonts w:ascii="Verdana" w:hAnsi="Verdana" w:cs="Calibri"/>
                <w:sz w:val="20"/>
              </w:rPr>
              <w:t>Lgs</w:t>
            </w:r>
            <w:proofErr w:type="spellEnd"/>
            <w:r w:rsidRPr="002328E2">
              <w:rPr>
                <w:rFonts w:ascii="Verdana" w:hAnsi="Verdana" w:cs="Calibri"/>
                <w:sz w:val="20"/>
              </w:rPr>
              <w:t>. 50/2016) anche nelle acquisizioni di beni e servizi;</w:t>
            </w:r>
          </w:p>
        </w:tc>
      </w:tr>
      <w:tr w:rsidR="00E62043" w:rsidRPr="002328E2" w:rsidTr="005A05ED">
        <w:tc>
          <w:tcPr>
            <w:tcW w:w="1007" w:type="pct"/>
            <w:shd w:val="clear" w:color="auto" w:fill="auto"/>
          </w:tcPr>
          <w:p w:rsidR="00E62043" w:rsidRPr="002328E2" w:rsidRDefault="00E62043" w:rsidP="00A53745">
            <w:pPr>
              <w:rPr>
                <w:rFonts w:ascii="Verdana" w:eastAsia="Calibri" w:hAnsi="Verdana" w:cstheme="minorHAnsi"/>
                <w:b/>
                <w:sz w:val="20"/>
              </w:rPr>
            </w:pPr>
            <w:r w:rsidRPr="002328E2">
              <w:rPr>
                <w:rFonts w:ascii="Verdana" w:eastAsia="Calibri" w:hAnsi="Verdana" w:cstheme="minorHAnsi"/>
                <w:b/>
                <w:sz w:val="20"/>
              </w:rPr>
              <w:t>VISTO</w:t>
            </w:r>
          </w:p>
        </w:tc>
        <w:tc>
          <w:tcPr>
            <w:tcW w:w="3993" w:type="pct"/>
            <w:shd w:val="clear" w:color="auto" w:fill="auto"/>
          </w:tcPr>
          <w:p w:rsidR="00E62043" w:rsidRPr="002328E2" w:rsidRDefault="00E62043" w:rsidP="00A53745">
            <w:pPr>
              <w:autoSpaceDE w:val="0"/>
              <w:autoSpaceDN w:val="0"/>
              <w:adjustRightInd w:val="0"/>
              <w:rPr>
                <w:rFonts w:ascii="Verdana" w:eastAsia="Calibri" w:hAnsi="Verdana" w:cstheme="minorHAnsi"/>
                <w:sz w:val="20"/>
              </w:rPr>
            </w:pPr>
            <w:r w:rsidRPr="002328E2">
              <w:rPr>
                <w:rFonts w:ascii="Verdana" w:hAnsi="Verdana" w:cs="Calibri"/>
                <w:sz w:val="20"/>
              </w:rPr>
              <w:t xml:space="preserve">l’art. 1 comma 1 del Decreto </w:t>
            </w:r>
            <w:proofErr w:type="spellStart"/>
            <w:r w:rsidRPr="002328E2">
              <w:rPr>
                <w:rFonts w:ascii="Verdana" w:hAnsi="Verdana" w:cs="Calibri"/>
                <w:sz w:val="20"/>
              </w:rPr>
              <w:t>n°</w:t>
            </w:r>
            <w:proofErr w:type="spellEnd"/>
            <w:r w:rsidRPr="002328E2">
              <w:rPr>
                <w:rFonts w:ascii="Verdana" w:hAnsi="Verdana" w:cs="Calibri"/>
                <w:sz w:val="20"/>
              </w:rPr>
              <w:t xml:space="preserve"> 76/2020 cosiddetto “Decreto Semplificazioni” e la successiva legge di conversione </w:t>
            </w:r>
            <w:proofErr w:type="spellStart"/>
            <w:r w:rsidRPr="002328E2">
              <w:rPr>
                <w:rFonts w:ascii="Verdana" w:hAnsi="Verdana" w:cs="Calibri"/>
                <w:sz w:val="20"/>
              </w:rPr>
              <w:t>n°</w:t>
            </w:r>
            <w:proofErr w:type="spellEnd"/>
            <w:r w:rsidRPr="002328E2">
              <w:rPr>
                <w:rFonts w:ascii="Verdana" w:hAnsi="Verdana" w:cs="Calibri"/>
                <w:sz w:val="20"/>
              </w:rPr>
              <w:t xml:space="preserve"> 120/2020 che instituisce un regime derogatorio a partire dalla entrata in vigore del decreto fino alla scadenza del 31/12/2021;</w:t>
            </w:r>
          </w:p>
        </w:tc>
      </w:tr>
      <w:tr w:rsidR="00E62043" w:rsidRPr="002328E2" w:rsidTr="005A05ED">
        <w:tc>
          <w:tcPr>
            <w:tcW w:w="1007" w:type="pct"/>
            <w:shd w:val="clear" w:color="auto" w:fill="auto"/>
          </w:tcPr>
          <w:p w:rsidR="00E62043" w:rsidRPr="002328E2" w:rsidRDefault="00E62043" w:rsidP="00A53745">
            <w:pPr>
              <w:rPr>
                <w:rFonts w:ascii="Verdana" w:eastAsia="Calibri" w:hAnsi="Verdana" w:cstheme="minorHAnsi"/>
                <w:b/>
                <w:sz w:val="20"/>
              </w:rPr>
            </w:pPr>
            <w:r w:rsidRPr="002328E2">
              <w:rPr>
                <w:rFonts w:ascii="Verdana" w:eastAsia="Calibri" w:hAnsi="Verdana" w:cstheme="minorHAnsi"/>
                <w:b/>
                <w:sz w:val="20"/>
              </w:rPr>
              <w:t>VISTO</w:t>
            </w:r>
          </w:p>
        </w:tc>
        <w:tc>
          <w:tcPr>
            <w:tcW w:w="3993" w:type="pct"/>
            <w:shd w:val="clear" w:color="auto" w:fill="auto"/>
          </w:tcPr>
          <w:p w:rsidR="00E62043" w:rsidRPr="002328E2" w:rsidRDefault="00E62043" w:rsidP="00A53745">
            <w:pPr>
              <w:autoSpaceDE w:val="0"/>
              <w:autoSpaceDN w:val="0"/>
              <w:adjustRightInd w:val="0"/>
              <w:rPr>
                <w:rFonts w:ascii="Verdana" w:eastAsia="Calibri" w:hAnsi="Verdana" w:cstheme="minorHAnsi"/>
                <w:sz w:val="20"/>
              </w:rPr>
            </w:pPr>
            <w:r w:rsidRPr="002328E2">
              <w:rPr>
                <w:rFonts w:ascii="Verdana" w:hAnsi="Verdana" w:cs="Calibri"/>
                <w:sz w:val="20"/>
              </w:rPr>
              <w:t>in particolare l’articolo 1 comma 2 lettera 2) che eleva il limite per gli affidamenti diretti per servizi e forniture “anche senza previa consultazione di due o più operatori economici” a euro 75.000,00;</w:t>
            </w:r>
          </w:p>
        </w:tc>
      </w:tr>
      <w:tr w:rsidR="00E62043" w:rsidRPr="002328E2" w:rsidTr="005A05ED">
        <w:tc>
          <w:tcPr>
            <w:tcW w:w="1007" w:type="pct"/>
            <w:shd w:val="clear" w:color="auto" w:fill="auto"/>
          </w:tcPr>
          <w:p w:rsidR="00E62043" w:rsidRPr="002328E2" w:rsidRDefault="00E62043" w:rsidP="00A53745">
            <w:pPr>
              <w:rPr>
                <w:rFonts w:ascii="Verdana" w:eastAsia="Calibri" w:hAnsi="Verdana" w:cstheme="minorHAnsi"/>
                <w:b/>
                <w:sz w:val="20"/>
              </w:rPr>
            </w:pPr>
            <w:r w:rsidRPr="002328E2">
              <w:rPr>
                <w:rFonts w:ascii="Verdana" w:eastAsia="Calibri" w:hAnsi="Verdana" w:cstheme="minorHAnsi"/>
                <w:b/>
                <w:sz w:val="20"/>
              </w:rPr>
              <w:t>VISTA</w:t>
            </w:r>
          </w:p>
        </w:tc>
        <w:tc>
          <w:tcPr>
            <w:tcW w:w="3993" w:type="pct"/>
            <w:shd w:val="clear" w:color="auto" w:fill="auto"/>
          </w:tcPr>
          <w:p w:rsidR="00E62043" w:rsidRPr="002328E2" w:rsidRDefault="00E62043" w:rsidP="00A53745">
            <w:pPr>
              <w:autoSpaceDE w:val="0"/>
              <w:autoSpaceDN w:val="0"/>
              <w:adjustRightInd w:val="0"/>
              <w:rPr>
                <w:rFonts w:ascii="Verdana" w:hAnsi="Verdana" w:cstheme="minorHAnsi"/>
                <w:bCs/>
                <w:iCs/>
                <w:sz w:val="20"/>
              </w:rPr>
            </w:pPr>
            <w:r w:rsidRPr="002328E2">
              <w:rPr>
                <w:rFonts w:ascii="Verdana" w:hAnsi="Verdana" w:cs="Calibri"/>
                <w:sz w:val="20"/>
              </w:rPr>
              <w:t xml:space="preserve">La </w:t>
            </w:r>
            <w:r w:rsidRPr="002328E2">
              <w:rPr>
                <w:rFonts w:ascii="Verdana" w:hAnsi="Verdana"/>
                <w:sz w:val="20"/>
              </w:rPr>
              <w:t xml:space="preserve">LEGGE 29 luglio 2021, n. 108. di conversione in legge, con modificazioni, del decreto-legge 31 maggio 2021, n. 77, recante </w:t>
            </w:r>
            <w:proofErr w:type="spellStart"/>
            <w:r w:rsidRPr="002328E2">
              <w:rPr>
                <w:rFonts w:ascii="Verdana" w:hAnsi="Verdana"/>
                <w:sz w:val="20"/>
              </w:rPr>
              <w:t>governance</w:t>
            </w:r>
            <w:proofErr w:type="spellEnd"/>
            <w:r w:rsidRPr="002328E2">
              <w:rPr>
                <w:rFonts w:ascii="Verdana" w:hAnsi="Verdana"/>
                <w:sz w:val="20"/>
              </w:rPr>
              <w:t xml:space="preserve"> del Piano nazionale di ripresa e resilienza e prime misure di rafforzamento delle strutture amministrative e di accelerazione e snellimento delle procedure”,</w:t>
            </w:r>
            <w:r w:rsidRPr="002328E2">
              <w:rPr>
                <w:rFonts w:ascii="Verdana" w:hAnsi="Verdana" w:cs="Calibri"/>
                <w:sz w:val="20"/>
              </w:rPr>
              <w:t xml:space="preserve"> cosiddetto decreto semplificazioni Bis;</w:t>
            </w:r>
          </w:p>
        </w:tc>
      </w:tr>
      <w:tr w:rsidR="00E62043" w:rsidRPr="002328E2" w:rsidTr="005A05ED">
        <w:tc>
          <w:tcPr>
            <w:tcW w:w="1007" w:type="pct"/>
            <w:shd w:val="clear" w:color="auto" w:fill="auto"/>
          </w:tcPr>
          <w:p w:rsidR="00E62043" w:rsidRPr="002328E2" w:rsidRDefault="00E62043" w:rsidP="00A53745">
            <w:pPr>
              <w:rPr>
                <w:rFonts w:ascii="Verdana" w:eastAsia="Calibri" w:hAnsi="Verdana" w:cstheme="minorHAnsi"/>
                <w:b/>
                <w:sz w:val="20"/>
              </w:rPr>
            </w:pPr>
            <w:r w:rsidRPr="002328E2">
              <w:rPr>
                <w:rFonts w:ascii="Verdana" w:eastAsia="Calibri" w:hAnsi="Verdana" w:cstheme="minorHAnsi"/>
                <w:b/>
                <w:sz w:val="20"/>
              </w:rPr>
              <w:t>VISTO</w:t>
            </w:r>
          </w:p>
        </w:tc>
        <w:tc>
          <w:tcPr>
            <w:tcW w:w="3993" w:type="pct"/>
            <w:shd w:val="clear" w:color="auto" w:fill="auto"/>
          </w:tcPr>
          <w:p w:rsidR="00E62043" w:rsidRPr="002328E2" w:rsidRDefault="00E62043" w:rsidP="00A53745">
            <w:pPr>
              <w:autoSpaceDE w:val="0"/>
              <w:autoSpaceDN w:val="0"/>
              <w:adjustRightInd w:val="0"/>
              <w:rPr>
                <w:rFonts w:ascii="Verdana" w:hAnsi="Verdana" w:cstheme="minorHAnsi"/>
                <w:bCs/>
                <w:iCs/>
                <w:sz w:val="20"/>
              </w:rPr>
            </w:pPr>
            <w:r w:rsidRPr="002328E2">
              <w:rPr>
                <w:rFonts w:ascii="Verdana" w:hAnsi="Verdana" w:cs="Calibri"/>
                <w:sz w:val="20"/>
              </w:rPr>
              <w:t xml:space="preserve">in particolare l’articolo 51 comma 1 lettera a) punto 1. Della Legge 108/2021 che proroga il regime derogatorio, previsto dal D.L. 16/07/2020, n. 76, al 30 giugno 2023; </w:t>
            </w:r>
          </w:p>
        </w:tc>
      </w:tr>
      <w:tr w:rsidR="00E62043" w:rsidRPr="002328E2" w:rsidTr="005A05ED">
        <w:tc>
          <w:tcPr>
            <w:tcW w:w="1007" w:type="pct"/>
            <w:shd w:val="clear" w:color="auto" w:fill="auto"/>
          </w:tcPr>
          <w:p w:rsidR="00E62043" w:rsidRPr="002328E2" w:rsidRDefault="00E62043" w:rsidP="00A53745">
            <w:pPr>
              <w:rPr>
                <w:rFonts w:ascii="Verdana" w:eastAsia="Calibri" w:hAnsi="Verdana" w:cstheme="minorHAnsi"/>
                <w:b/>
                <w:sz w:val="20"/>
              </w:rPr>
            </w:pPr>
            <w:r w:rsidRPr="002328E2">
              <w:rPr>
                <w:rFonts w:ascii="Verdana" w:eastAsia="Calibri" w:hAnsi="Verdana" w:cstheme="minorHAnsi"/>
                <w:b/>
                <w:sz w:val="20"/>
              </w:rPr>
              <w:t>VISTO</w:t>
            </w:r>
          </w:p>
        </w:tc>
        <w:tc>
          <w:tcPr>
            <w:tcW w:w="3993" w:type="pct"/>
            <w:shd w:val="clear" w:color="auto" w:fill="auto"/>
          </w:tcPr>
          <w:p w:rsidR="00E62043" w:rsidRPr="002328E2" w:rsidRDefault="00E62043" w:rsidP="00A53745">
            <w:pPr>
              <w:autoSpaceDE w:val="0"/>
              <w:autoSpaceDN w:val="0"/>
              <w:adjustRightInd w:val="0"/>
              <w:rPr>
                <w:rFonts w:ascii="Verdana" w:hAnsi="Verdana" w:cstheme="minorHAnsi"/>
                <w:sz w:val="20"/>
              </w:rPr>
            </w:pPr>
            <w:r w:rsidRPr="002328E2">
              <w:rPr>
                <w:rFonts w:ascii="Verdana" w:hAnsi="Verdana" w:cs="Calibri"/>
                <w:sz w:val="20"/>
              </w:rPr>
              <w:t>l’art. 55 comma 1 lettera b) punto 2. che autorizza il Dirigente Scolastico ad operare in deroga alle disposizioni del Consiglio di istituto di cui all’art. 45 comma 2 lettera a) del D.I. 28 agosto 2018, n. 129;</w:t>
            </w:r>
          </w:p>
        </w:tc>
      </w:tr>
      <w:tr w:rsidR="00E62043" w:rsidRPr="002328E2" w:rsidTr="005A05ED">
        <w:tc>
          <w:tcPr>
            <w:tcW w:w="1007" w:type="pct"/>
            <w:shd w:val="clear" w:color="auto" w:fill="auto"/>
          </w:tcPr>
          <w:p w:rsidR="00E62043" w:rsidRPr="002328E2" w:rsidRDefault="00E62043" w:rsidP="00A53745">
            <w:pPr>
              <w:rPr>
                <w:rFonts w:ascii="Verdana" w:eastAsia="Calibri" w:hAnsi="Verdana" w:cstheme="minorHAnsi"/>
                <w:b/>
                <w:sz w:val="20"/>
              </w:rPr>
            </w:pPr>
            <w:r w:rsidRPr="002328E2">
              <w:rPr>
                <w:rFonts w:ascii="Verdana" w:eastAsia="Calibri" w:hAnsi="Verdana" w:cstheme="minorHAnsi"/>
                <w:b/>
                <w:sz w:val="20"/>
              </w:rPr>
              <w:t>VISTO</w:t>
            </w:r>
          </w:p>
        </w:tc>
        <w:tc>
          <w:tcPr>
            <w:tcW w:w="3993" w:type="pct"/>
            <w:shd w:val="clear" w:color="auto" w:fill="auto"/>
          </w:tcPr>
          <w:p w:rsidR="00E62043" w:rsidRPr="002328E2" w:rsidRDefault="00E62043" w:rsidP="00A53745">
            <w:pPr>
              <w:autoSpaceDE w:val="0"/>
              <w:autoSpaceDN w:val="0"/>
              <w:adjustRightInd w:val="0"/>
              <w:rPr>
                <w:rFonts w:ascii="Verdana" w:hAnsi="Verdana" w:cstheme="minorHAnsi"/>
                <w:sz w:val="20"/>
              </w:rPr>
            </w:pPr>
            <w:r w:rsidRPr="002328E2">
              <w:rPr>
                <w:rFonts w:ascii="Verdana" w:hAnsi="Verdana" w:cs="Calibri"/>
                <w:sz w:val="20"/>
              </w:rPr>
              <w:t>in particolare l’art, 55 comma 1 lettera b) punto 1. che autorizza il Dirigente scolastico, laddove ne ricorrano le esigenze, ad operare anche al di fuori degli obblighi definiti all’art. 1 comma 449 e comma 450 della legge 296/2006;</w:t>
            </w:r>
          </w:p>
        </w:tc>
      </w:tr>
      <w:tr w:rsidR="00E62043" w:rsidRPr="002328E2" w:rsidTr="005A05ED">
        <w:tc>
          <w:tcPr>
            <w:tcW w:w="1007" w:type="pct"/>
            <w:shd w:val="clear" w:color="auto" w:fill="auto"/>
          </w:tcPr>
          <w:p w:rsidR="00E62043" w:rsidRPr="002328E2" w:rsidRDefault="00A874D1" w:rsidP="00712265">
            <w:pPr>
              <w:tabs>
                <w:tab w:val="left" w:pos="952"/>
              </w:tabs>
              <w:rPr>
                <w:rFonts w:ascii="Verdana" w:eastAsia="Calibri" w:hAnsi="Verdana" w:cstheme="minorHAnsi"/>
                <w:b/>
                <w:sz w:val="20"/>
              </w:rPr>
            </w:pPr>
            <w:r w:rsidRPr="002328E2">
              <w:rPr>
                <w:rFonts w:ascii="Verdana" w:eastAsia="Calibri" w:hAnsi="Verdana" w:cstheme="minorHAnsi"/>
                <w:b/>
                <w:sz w:val="20"/>
              </w:rPr>
              <w:t>VISTO</w:t>
            </w:r>
          </w:p>
        </w:tc>
        <w:tc>
          <w:tcPr>
            <w:tcW w:w="3993" w:type="pct"/>
            <w:shd w:val="clear" w:color="auto" w:fill="auto"/>
          </w:tcPr>
          <w:p w:rsidR="00E62043" w:rsidRPr="002328E2" w:rsidRDefault="00E62043" w:rsidP="00330D9B">
            <w:pPr>
              <w:autoSpaceDE w:val="0"/>
              <w:autoSpaceDN w:val="0"/>
              <w:adjustRightInd w:val="0"/>
              <w:rPr>
                <w:rFonts w:ascii="Verdana" w:eastAsia="Calibri" w:hAnsi="Verdana" w:cstheme="minorHAnsi"/>
                <w:sz w:val="20"/>
              </w:rPr>
            </w:pPr>
            <w:r w:rsidRPr="002328E2">
              <w:rPr>
                <w:rFonts w:ascii="Verdana" w:hAnsi="Verdana" w:cs="Calibri"/>
                <w:sz w:val="20"/>
              </w:rPr>
              <w:t xml:space="preserve">l’Avviso pubblico </w:t>
            </w:r>
            <w:proofErr w:type="spellStart"/>
            <w:r w:rsidRPr="002328E2">
              <w:rPr>
                <w:rFonts w:ascii="Verdana" w:hAnsi="Verdana" w:cs="Calibri"/>
                <w:sz w:val="20"/>
              </w:rPr>
              <w:t>prot.n.</w:t>
            </w:r>
            <w:proofErr w:type="spellEnd"/>
            <w:r w:rsidRPr="002328E2">
              <w:rPr>
                <w:rFonts w:ascii="Verdana" w:hAnsi="Verdana" w:cs="Calibri"/>
                <w:sz w:val="20"/>
              </w:rPr>
              <w:t xml:space="preserve"> 28966 del 06/09/2021 “</w:t>
            </w:r>
            <w:proofErr w:type="spellStart"/>
            <w:r w:rsidRPr="002328E2">
              <w:rPr>
                <w:rFonts w:ascii="Verdana" w:hAnsi="Verdana" w:cs="Calibri"/>
                <w:sz w:val="20"/>
              </w:rPr>
              <w:t>Digital</w:t>
            </w:r>
            <w:proofErr w:type="spellEnd"/>
            <w:r w:rsidRPr="002328E2">
              <w:rPr>
                <w:rFonts w:ascii="Verdana" w:hAnsi="Verdana" w:cs="Calibri"/>
                <w:sz w:val="20"/>
              </w:rPr>
              <w:t xml:space="preserve"> </w:t>
            </w:r>
            <w:proofErr w:type="spellStart"/>
            <w:r w:rsidRPr="002328E2">
              <w:rPr>
                <w:rFonts w:ascii="Verdana" w:hAnsi="Verdana" w:cs="Calibri"/>
                <w:sz w:val="20"/>
              </w:rPr>
              <w:t>board</w:t>
            </w:r>
            <w:proofErr w:type="spellEnd"/>
            <w:r w:rsidRPr="002328E2">
              <w:rPr>
                <w:rFonts w:ascii="Verdana" w:hAnsi="Verdana" w:cs="Calibri"/>
                <w:sz w:val="20"/>
              </w:rPr>
              <w:t>: trasformazione digitale nella didattica e nell’organizzazione” “Programma Operativo Nazionale “Per la scuola, competenze e ambienti per l’apprendimento” 2014-2020.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Azione 13.1.2 “</w:t>
            </w:r>
            <w:proofErr w:type="spellStart"/>
            <w:r w:rsidRPr="002328E2">
              <w:rPr>
                <w:rFonts w:ascii="Verdana" w:hAnsi="Verdana" w:cs="Calibri"/>
                <w:sz w:val="20"/>
              </w:rPr>
              <w:t>Digital</w:t>
            </w:r>
            <w:proofErr w:type="spellEnd"/>
            <w:r w:rsidRPr="002328E2">
              <w:rPr>
                <w:rFonts w:ascii="Verdana" w:hAnsi="Verdana" w:cs="Calibri"/>
                <w:sz w:val="20"/>
              </w:rPr>
              <w:t xml:space="preserve"> </w:t>
            </w:r>
            <w:proofErr w:type="spellStart"/>
            <w:r w:rsidRPr="002328E2">
              <w:rPr>
                <w:rFonts w:ascii="Verdana" w:hAnsi="Verdana" w:cs="Calibri"/>
                <w:sz w:val="20"/>
              </w:rPr>
              <w:t>board</w:t>
            </w:r>
            <w:proofErr w:type="spellEnd"/>
            <w:r w:rsidRPr="002328E2">
              <w:rPr>
                <w:rFonts w:ascii="Verdana" w:hAnsi="Verdana" w:cs="Calibri"/>
                <w:sz w:val="20"/>
              </w:rPr>
              <w:t>: trasformazione digitale nella didattica e nell’organizzazione”;</w:t>
            </w:r>
          </w:p>
        </w:tc>
      </w:tr>
      <w:tr w:rsidR="00E62043" w:rsidRPr="002328E2" w:rsidTr="005A05ED">
        <w:tc>
          <w:tcPr>
            <w:tcW w:w="1007" w:type="pct"/>
            <w:shd w:val="clear" w:color="auto" w:fill="auto"/>
          </w:tcPr>
          <w:p w:rsidR="00E62043" w:rsidRPr="002328E2" w:rsidRDefault="00E62043" w:rsidP="00712265">
            <w:pPr>
              <w:tabs>
                <w:tab w:val="left" w:pos="952"/>
              </w:tabs>
              <w:rPr>
                <w:rFonts w:ascii="Verdana" w:hAnsi="Verdana" w:cs="Calibri,Bold"/>
                <w:b/>
                <w:bCs/>
                <w:sz w:val="20"/>
              </w:rPr>
            </w:pPr>
            <w:r w:rsidRPr="002328E2">
              <w:rPr>
                <w:rFonts w:ascii="Verdana" w:hAnsi="Verdana" w:cs="Calibri,Bold"/>
                <w:b/>
                <w:bCs/>
                <w:sz w:val="20"/>
              </w:rPr>
              <w:t>VISTO</w:t>
            </w:r>
          </w:p>
        </w:tc>
        <w:tc>
          <w:tcPr>
            <w:tcW w:w="3993" w:type="pct"/>
            <w:shd w:val="clear" w:color="auto" w:fill="auto"/>
          </w:tcPr>
          <w:p w:rsidR="00E62043" w:rsidRPr="002328E2" w:rsidRDefault="00E62043" w:rsidP="00330D9B">
            <w:pPr>
              <w:autoSpaceDE w:val="0"/>
              <w:autoSpaceDN w:val="0"/>
              <w:adjustRightInd w:val="0"/>
              <w:rPr>
                <w:rFonts w:ascii="Verdana" w:hAnsi="Verdana" w:cs="Calibri"/>
                <w:sz w:val="20"/>
              </w:rPr>
            </w:pPr>
            <w:r w:rsidRPr="002328E2">
              <w:rPr>
                <w:rFonts w:ascii="Verdana" w:hAnsi="Verdana" w:cs="Calibri"/>
                <w:sz w:val="20"/>
              </w:rPr>
              <w:t xml:space="preserve">il Progetto presentato da questo istituto </w:t>
            </w:r>
            <w:r w:rsidRPr="002328E2">
              <w:rPr>
                <w:rFonts w:ascii="Verdana" w:hAnsi="Verdana" w:cs="Arial"/>
                <w:spacing w:val="-2"/>
                <w:sz w:val="20"/>
              </w:rPr>
              <w:t>p</w:t>
            </w:r>
            <w:r w:rsidRPr="002328E2">
              <w:rPr>
                <w:rFonts w:ascii="Verdana" w:hAnsi="Verdana" w:cs="Arial"/>
                <w:spacing w:val="1"/>
                <w:sz w:val="20"/>
              </w:rPr>
              <w:t>r</w:t>
            </w:r>
            <w:r w:rsidRPr="002328E2">
              <w:rPr>
                <w:rFonts w:ascii="Verdana" w:hAnsi="Verdana" w:cs="Arial"/>
                <w:spacing w:val="-2"/>
                <w:sz w:val="20"/>
              </w:rPr>
              <w:t>o</w:t>
            </w:r>
            <w:r w:rsidRPr="002328E2">
              <w:rPr>
                <w:rFonts w:ascii="Verdana" w:hAnsi="Verdana" w:cs="Arial"/>
                <w:spacing w:val="-1"/>
                <w:sz w:val="20"/>
              </w:rPr>
              <w:t>t</w:t>
            </w:r>
            <w:r w:rsidRPr="002328E2">
              <w:rPr>
                <w:rFonts w:ascii="Verdana" w:hAnsi="Verdana" w:cs="Arial"/>
                <w:sz w:val="20"/>
              </w:rPr>
              <w:t>o</w:t>
            </w:r>
            <w:r w:rsidRPr="002328E2">
              <w:rPr>
                <w:rFonts w:ascii="Verdana" w:hAnsi="Verdana" w:cs="Arial"/>
                <w:spacing w:val="-2"/>
                <w:sz w:val="20"/>
              </w:rPr>
              <w:t>co</w:t>
            </w:r>
            <w:r w:rsidRPr="002328E2">
              <w:rPr>
                <w:rFonts w:ascii="Verdana" w:hAnsi="Verdana" w:cs="Arial"/>
                <w:spacing w:val="-1"/>
                <w:sz w:val="20"/>
              </w:rPr>
              <w:t>ll</w:t>
            </w:r>
            <w:r w:rsidRPr="002328E2">
              <w:rPr>
                <w:rFonts w:ascii="Verdana" w:hAnsi="Verdana" w:cs="Arial"/>
                <w:spacing w:val="-2"/>
                <w:sz w:val="20"/>
              </w:rPr>
              <w:t>a</w:t>
            </w:r>
            <w:r w:rsidRPr="002328E2">
              <w:rPr>
                <w:rFonts w:ascii="Verdana" w:hAnsi="Verdana" w:cs="Arial"/>
                <w:sz w:val="20"/>
              </w:rPr>
              <w:t>to</w:t>
            </w:r>
            <w:r w:rsidRPr="002328E2">
              <w:rPr>
                <w:rFonts w:ascii="Verdana" w:hAnsi="Verdana" w:cs="Arial"/>
                <w:spacing w:val="-7"/>
                <w:sz w:val="20"/>
              </w:rPr>
              <w:t xml:space="preserve"> </w:t>
            </w:r>
            <w:r w:rsidRPr="002328E2">
              <w:rPr>
                <w:rFonts w:ascii="Verdana" w:hAnsi="Verdana" w:cs="Arial"/>
                <w:spacing w:val="-2"/>
                <w:sz w:val="20"/>
              </w:rPr>
              <w:t>co</w:t>
            </w:r>
            <w:r w:rsidRPr="002328E2">
              <w:rPr>
                <w:rFonts w:ascii="Verdana" w:hAnsi="Verdana" w:cs="Arial"/>
                <w:sz w:val="20"/>
              </w:rPr>
              <w:t>n</w:t>
            </w:r>
            <w:r w:rsidRPr="002328E2">
              <w:rPr>
                <w:rFonts w:ascii="Verdana" w:hAnsi="Verdana" w:cs="Arial"/>
                <w:spacing w:val="-2"/>
                <w:sz w:val="20"/>
              </w:rPr>
              <w:t xml:space="preserve"> </w:t>
            </w:r>
            <w:r w:rsidRPr="002328E2">
              <w:rPr>
                <w:rFonts w:ascii="Verdana" w:hAnsi="Verdana" w:cs="Arial"/>
                <w:sz w:val="20"/>
              </w:rPr>
              <w:t>n.</w:t>
            </w:r>
            <w:r w:rsidRPr="002328E2">
              <w:rPr>
                <w:rFonts w:ascii="Verdana" w:hAnsi="Verdana" w:cs="Arial"/>
                <w:spacing w:val="-2"/>
                <w:sz w:val="20"/>
              </w:rPr>
              <w:t xml:space="preserve"> 46598 del 23/11/2021 da</w:t>
            </w:r>
            <w:r w:rsidRPr="002328E2">
              <w:rPr>
                <w:rFonts w:ascii="Verdana" w:hAnsi="Verdana" w:cs="Arial"/>
                <w:spacing w:val="-1"/>
                <w:sz w:val="20"/>
              </w:rPr>
              <w:t>ll</w:t>
            </w:r>
            <w:r w:rsidRPr="002328E2">
              <w:rPr>
                <w:rFonts w:ascii="Verdana" w:hAnsi="Verdana" w:cs="Arial"/>
                <w:spacing w:val="1"/>
                <w:sz w:val="20"/>
              </w:rPr>
              <w:t>’</w:t>
            </w:r>
            <w:r w:rsidRPr="002328E2">
              <w:rPr>
                <w:rFonts w:ascii="Verdana" w:hAnsi="Verdana" w:cs="Arial"/>
                <w:spacing w:val="-1"/>
                <w:sz w:val="20"/>
              </w:rPr>
              <w:t>AD</w:t>
            </w:r>
            <w:r w:rsidRPr="002328E2">
              <w:rPr>
                <w:rFonts w:ascii="Verdana" w:hAnsi="Verdana" w:cs="Arial"/>
                <w:spacing w:val="-4"/>
                <w:sz w:val="20"/>
              </w:rPr>
              <w:t xml:space="preserve">G ed autorizzato con nota </w:t>
            </w:r>
            <w:r w:rsidRPr="002328E2">
              <w:rPr>
                <w:rFonts w:ascii="Verdana" w:hAnsi="Verdana" w:cs="Arial"/>
                <w:sz w:val="20"/>
              </w:rPr>
              <w:t>MIUR AOODGEFID - 0000018 del 03/01/2022</w:t>
            </w:r>
            <w:r w:rsidRPr="002328E2">
              <w:rPr>
                <w:rFonts w:ascii="Verdana" w:hAnsi="Verdana" w:cs="Calibri"/>
                <w:sz w:val="20"/>
              </w:rPr>
              <w:t>;</w:t>
            </w:r>
          </w:p>
        </w:tc>
      </w:tr>
      <w:tr w:rsidR="00E62043" w:rsidRPr="002328E2" w:rsidTr="005A05ED">
        <w:tc>
          <w:tcPr>
            <w:tcW w:w="1007" w:type="pct"/>
            <w:shd w:val="clear" w:color="auto" w:fill="auto"/>
          </w:tcPr>
          <w:p w:rsidR="00E62043" w:rsidRPr="002328E2" w:rsidRDefault="00E62043" w:rsidP="00C1219E">
            <w:pPr>
              <w:rPr>
                <w:rFonts w:ascii="Verdana" w:eastAsia="Calibri" w:hAnsi="Verdana" w:cstheme="minorHAnsi"/>
                <w:b/>
                <w:sz w:val="20"/>
              </w:rPr>
            </w:pPr>
            <w:r w:rsidRPr="002328E2">
              <w:rPr>
                <w:rFonts w:ascii="Verdana" w:eastAsia="Calibri" w:hAnsi="Verdana" w:cstheme="minorHAnsi"/>
                <w:b/>
                <w:sz w:val="20"/>
              </w:rPr>
              <w:t xml:space="preserve">VISTO </w:t>
            </w:r>
          </w:p>
        </w:tc>
        <w:tc>
          <w:tcPr>
            <w:tcW w:w="3993" w:type="pct"/>
            <w:shd w:val="clear" w:color="auto" w:fill="auto"/>
          </w:tcPr>
          <w:p w:rsidR="00E62043" w:rsidRPr="002328E2" w:rsidRDefault="00E62043" w:rsidP="00C1219E">
            <w:pPr>
              <w:ind w:left="-57"/>
              <w:rPr>
                <w:rFonts w:ascii="Verdana" w:eastAsia="Calibri" w:hAnsi="Verdana" w:cstheme="minorHAnsi"/>
                <w:sz w:val="20"/>
              </w:rPr>
            </w:pPr>
            <w:r w:rsidRPr="002328E2">
              <w:rPr>
                <w:rFonts w:ascii="Verdana" w:eastAsia="Calibri" w:hAnsi="Verdana" w:cstheme="minorHAnsi"/>
                <w:sz w:val="20"/>
              </w:rPr>
              <w:t xml:space="preserve">il Piano Triennale dell’Offerta Formativa (PTOF)e </w:t>
            </w:r>
            <w:proofErr w:type="spellStart"/>
            <w:r w:rsidRPr="002328E2">
              <w:rPr>
                <w:rFonts w:ascii="Verdana" w:eastAsia="Calibri" w:hAnsi="Verdana" w:cstheme="minorHAnsi"/>
                <w:sz w:val="20"/>
              </w:rPr>
              <w:t>s.m.i.</w:t>
            </w:r>
            <w:proofErr w:type="spellEnd"/>
            <w:r w:rsidRPr="002328E2">
              <w:rPr>
                <w:rFonts w:ascii="Verdana" w:eastAsia="Calibri" w:hAnsi="Verdana" w:cstheme="minorHAnsi"/>
                <w:sz w:val="20"/>
              </w:rPr>
              <w:t xml:space="preserve">; </w:t>
            </w:r>
          </w:p>
        </w:tc>
      </w:tr>
      <w:tr w:rsidR="00E62043" w:rsidRPr="002328E2" w:rsidTr="005A05ED">
        <w:tc>
          <w:tcPr>
            <w:tcW w:w="1007" w:type="pct"/>
            <w:shd w:val="clear" w:color="auto" w:fill="auto"/>
          </w:tcPr>
          <w:p w:rsidR="00E62043" w:rsidRPr="002328E2" w:rsidRDefault="00E62043" w:rsidP="00330D9B">
            <w:pPr>
              <w:tabs>
                <w:tab w:val="left" w:pos="952"/>
              </w:tabs>
              <w:rPr>
                <w:rFonts w:ascii="Verdana" w:eastAsia="Calibri" w:hAnsi="Verdana" w:cstheme="minorHAnsi"/>
                <w:b/>
                <w:sz w:val="20"/>
              </w:rPr>
            </w:pPr>
            <w:r w:rsidRPr="002328E2">
              <w:rPr>
                <w:rFonts w:ascii="Verdana" w:hAnsi="Verdana" w:cs="Calibri,Bold"/>
                <w:b/>
                <w:bCs/>
                <w:sz w:val="20"/>
              </w:rPr>
              <w:t>VISTA</w:t>
            </w:r>
          </w:p>
        </w:tc>
        <w:tc>
          <w:tcPr>
            <w:tcW w:w="3993" w:type="pct"/>
            <w:shd w:val="clear" w:color="auto" w:fill="auto"/>
          </w:tcPr>
          <w:p w:rsidR="00E62043" w:rsidRPr="002328E2" w:rsidRDefault="00E62043" w:rsidP="004B714A">
            <w:pPr>
              <w:autoSpaceDE w:val="0"/>
              <w:autoSpaceDN w:val="0"/>
              <w:adjustRightInd w:val="0"/>
              <w:ind w:left="-30"/>
              <w:rPr>
                <w:rFonts w:ascii="Verdana" w:hAnsi="Verdana" w:cs="Calibri"/>
                <w:sz w:val="20"/>
              </w:rPr>
            </w:pPr>
            <w:r w:rsidRPr="002328E2">
              <w:rPr>
                <w:rFonts w:ascii="Verdana" w:hAnsi="Verdana" w:cs="Arial"/>
                <w:spacing w:val="1"/>
                <w:sz w:val="20"/>
              </w:rPr>
              <w:t>l</w:t>
            </w:r>
            <w:r w:rsidRPr="002328E2">
              <w:rPr>
                <w:rFonts w:ascii="Verdana" w:hAnsi="Verdana" w:cs="Arial"/>
                <w:sz w:val="20"/>
              </w:rPr>
              <w:t>a</w:t>
            </w:r>
            <w:r w:rsidRPr="002328E2">
              <w:rPr>
                <w:rFonts w:ascii="Verdana" w:hAnsi="Verdana" w:cs="Arial"/>
                <w:spacing w:val="-4"/>
                <w:sz w:val="20"/>
              </w:rPr>
              <w:t xml:space="preserve"> </w:t>
            </w:r>
            <w:r w:rsidRPr="002328E2">
              <w:rPr>
                <w:rFonts w:ascii="Verdana" w:hAnsi="Verdana" w:cs="Arial"/>
                <w:sz w:val="20"/>
              </w:rPr>
              <w:t>d</w:t>
            </w:r>
            <w:r w:rsidRPr="002328E2">
              <w:rPr>
                <w:rFonts w:ascii="Verdana" w:hAnsi="Verdana" w:cs="Arial"/>
                <w:spacing w:val="-2"/>
                <w:sz w:val="20"/>
              </w:rPr>
              <w:t>e</w:t>
            </w:r>
            <w:r w:rsidRPr="002328E2">
              <w:rPr>
                <w:rFonts w:ascii="Verdana" w:hAnsi="Verdana" w:cs="Arial"/>
                <w:spacing w:val="-1"/>
                <w:sz w:val="20"/>
              </w:rPr>
              <w:t>l</w:t>
            </w:r>
            <w:r w:rsidRPr="002328E2">
              <w:rPr>
                <w:rFonts w:ascii="Verdana" w:hAnsi="Verdana" w:cs="Arial"/>
                <w:spacing w:val="1"/>
                <w:sz w:val="20"/>
              </w:rPr>
              <w:t>i</w:t>
            </w:r>
            <w:r w:rsidRPr="002328E2">
              <w:rPr>
                <w:rFonts w:ascii="Verdana" w:hAnsi="Verdana" w:cs="Arial"/>
                <w:sz w:val="20"/>
              </w:rPr>
              <w:t>be</w:t>
            </w:r>
            <w:r w:rsidRPr="002328E2">
              <w:rPr>
                <w:rFonts w:ascii="Verdana" w:hAnsi="Verdana" w:cs="Arial"/>
                <w:spacing w:val="-2"/>
                <w:sz w:val="20"/>
              </w:rPr>
              <w:t>r</w:t>
            </w:r>
            <w:r w:rsidRPr="002328E2">
              <w:rPr>
                <w:rFonts w:ascii="Verdana" w:hAnsi="Verdana" w:cs="Arial"/>
                <w:sz w:val="20"/>
              </w:rPr>
              <w:t>a</w:t>
            </w:r>
            <w:r w:rsidRPr="002328E2">
              <w:rPr>
                <w:rFonts w:ascii="Verdana" w:hAnsi="Verdana" w:cs="Arial"/>
                <w:spacing w:val="-4"/>
                <w:sz w:val="20"/>
              </w:rPr>
              <w:t xml:space="preserve"> </w:t>
            </w:r>
            <w:r w:rsidRPr="002328E2">
              <w:rPr>
                <w:rFonts w:ascii="Verdana" w:hAnsi="Verdana" w:cs="Arial"/>
                <w:sz w:val="20"/>
              </w:rPr>
              <w:t>d</w:t>
            </w:r>
            <w:r w:rsidRPr="002328E2">
              <w:rPr>
                <w:rFonts w:ascii="Verdana" w:hAnsi="Verdana" w:cs="Arial"/>
                <w:spacing w:val="-2"/>
                <w:sz w:val="20"/>
              </w:rPr>
              <w:t>e</w:t>
            </w:r>
            <w:r w:rsidRPr="002328E2">
              <w:rPr>
                <w:rFonts w:ascii="Verdana" w:hAnsi="Verdana" w:cs="Arial"/>
                <w:sz w:val="20"/>
              </w:rPr>
              <w:t>l</w:t>
            </w:r>
            <w:r w:rsidRPr="002328E2">
              <w:rPr>
                <w:rFonts w:ascii="Verdana" w:hAnsi="Verdana" w:cs="Arial"/>
                <w:spacing w:val="-4"/>
                <w:sz w:val="20"/>
              </w:rPr>
              <w:t xml:space="preserve"> </w:t>
            </w:r>
            <w:r w:rsidRPr="002328E2">
              <w:rPr>
                <w:rFonts w:ascii="Verdana" w:hAnsi="Verdana" w:cs="Arial"/>
                <w:spacing w:val="-1"/>
                <w:sz w:val="20"/>
              </w:rPr>
              <w:t>C</w:t>
            </w:r>
            <w:r w:rsidRPr="002328E2">
              <w:rPr>
                <w:rFonts w:ascii="Verdana" w:hAnsi="Verdana" w:cs="Arial"/>
                <w:sz w:val="20"/>
              </w:rPr>
              <w:t>o</w:t>
            </w:r>
            <w:r w:rsidRPr="002328E2">
              <w:rPr>
                <w:rFonts w:ascii="Verdana" w:hAnsi="Verdana" w:cs="Arial"/>
                <w:spacing w:val="1"/>
                <w:sz w:val="20"/>
              </w:rPr>
              <w:t>l</w:t>
            </w:r>
            <w:r w:rsidRPr="002328E2">
              <w:rPr>
                <w:rFonts w:ascii="Verdana" w:hAnsi="Verdana" w:cs="Arial"/>
                <w:spacing w:val="-1"/>
                <w:sz w:val="20"/>
              </w:rPr>
              <w:t>l</w:t>
            </w:r>
            <w:r w:rsidRPr="002328E2">
              <w:rPr>
                <w:rFonts w:ascii="Verdana" w:hAnsi="Verdana" w:cs="Arial"/>
                <w:sz w:val="20"/>
              </w:rPr>
              <w:t>e</w:t>
            </w:r>
            <w:r w:rsidRPr="002328E2">
              <w:rPr>
                <w:rFonts w:ascii="Verdana" w:hAnsi="Verdana" w:cs="Arial"/>
                <w:spacing w:val="-2"/>
                <w:sz w:val="20"/>
              </w:rPr>
              <w:t>g</w:t>
            </w:r>
            <w:r w:rsidRPr="002328E2">
              <w:rPr>
                <w:rFonts w:ascii="Verdana" w:hAnsi="Verdana" w:cs="Arial"/>
                <w:spacing w:val="1"/>
                <w:sz w:val="20"/>
              </w:rPr>
              <w:t>i</w:t>
            </w:r>
            <w:r w:rsidRPr="002328E2">
              <w:rPr>
                <w:rFonts w:ascii="Verdana" w:hAnsi="Verdana" w:cs="Arial"/>
                <w:sz w:val="20"/>
              </w:rPr>
              <w:t>o</w:t>
            </w:r>
            <w:r w:rsidRPr="002328E2">
              <w:rPr>
                <w:rFonts w:ascii="Verdana" w:hAnsi="Verdana" w:cs="Arial"/>
                <w:spacing w:val="-5"/>
                <w:sz w:val="20"/>
              </w:rPr>
              <w:t xml:space="preserve"> </w:t>
            </w:r>
            <w:r w:rsidRPr="002328E2">
              <w:rPr>
                <w:rFonts w:ascii="Verdana" w:hAnsi="Verdana" w:cs="Arial"/>
                <w:sz w:val="20"/>
              </w:rPr>
              <w:t>do</w:t>
            </w:r>
            <w:r w:rsidRPr="002328E2">
              <w:rPr>
                <w:rFonts w:ascii="Verdana" w:hAnsi="Verdana" w:cs="Arial"/>
                <w:spacing w:val="-2"/>
                <w:sz w:val="20"/>
              </w:rPr>
              <w:t>c</w:t>
            </w:r>
            <w:r w:rsidRPr="002328E2">
              <w:rPr>
                <w:rFonts w:ascii="Verdana" w:hAnsi="Verdana" w:cs="Arial"/>
                <w:sz w:val="20"/>
              </w:rPr>
              <w:t>en</w:t>
            </w:r>
            <w:r w:rsidRPr="002328E2">
              <w:rPr>
                <w:rFonts w:ascii="Verdana" w:hAnsi="Verdana" w:cs="Arial"/>
                <w:spacing w:val="-1"/>
                <w:sz w:val="20"/>
              </w:rPr>
              <w:t>t</w:t>
            </w:r>
            <w:r w:rsidRPr="002328E2">
              <w:rPr>
                <w:rFonts w:ascii="Verdana" w:hAnsi="Verdana" w:cs="Arial"/>
                <w:sz w:val="20"/>
              </w:rPr>
              <w:t>i</w:t>
            </w:r>
            <w:r w:rsidRPr="002328E2">
              <w:rPr>
                <w:rFonts w:ascii="Verdana" w:hAnsi="Verdana" w:cs="Arial"/>
                <w:spacing w:val="-4"/>
                <w:sz w:val="20"/>
              </w:rPr>
              <w:t xml:space="preserve"> </w:t>
            </w:r>
            <w:r w:rsidRPr="002328E2">
              <w:rPr>
                <w:rFonts w:ascii="Verdana" w:hAnsi="Verdana" w:cs="Arial"/>
                <w:sz w:val="20"/>
              </w:rPr>
              <w:t>n.</w:t>
            </w:r>
            <w:r w:rsidRPr="002328E2">
              <w:rPr>
                <w:rFonts w:ascii="Verdana" w:hAnsi="Verdana" w:cs="Arial"/>
                <w:spacing w:val="-5"/>
                <w:sz w:val="20"/>
              </w:rPr>
              <w:t xml:space="preserve"> 43 del 14/12/2021 </w:t>
            </w:r>
            <w:r w:rsidRPr="002328E2">
              <w:rPr>
                <w:rFonts w:ascii="Verdana" w:hAnsi="Verdana" w:cs="Arial"/>
                <w:sz w:val="20"/>
              </w:rPr>
              <w:t>e</w:t>
            </w:r>
            <w:r w:rsidRPr="002328E2">
              <w:rPr>
                <w:rFonts w:ascii="Verdana" w:hAnsi="Verdana" w:cs="Arial"/>
                <w:spacing w:val="-2"/>
                <w:sz w:val="20"/>
              </w:rPr>
              <w:t xml:space="preserve"> d</w:t>
            </w:r>
            <w:r w:rsidRPr="002328E2">
              <w:rPr>
                <w:rFonts w:ascii="Verdana" w:hAnsi="Verdana" w:cs="Arial"/>
                <w:sz w:val="20"/>
              </w:rPr>
              <w:t>el</w:t>
            </w:r>
            <w:r w:rsidRPr="002328E2">
              <w:rPr>
                <w:rFonts w:ascii="Verdana" w:hAnsi="Verdana" w:cs="Arial"/>
                <w:spacing w:val="-1"/>
                <w:sz w:val="20"/>
              </w:rPr>
              <w:t xml:space="preserve"> </w:t>
            </w:r>
            <w:r w:rsidRPr="002328E2">
              <w:rPr>
                <w:rFonts w:ascii="Verdana" w:hAnsi="Verdana" w:cs="Arial"/>
                <w:spacing w:val="-3"/>
                <w:sz w:val="20"/>
              </w:rPr>
              <w:t>C</w:t>
            </w:r>
            <w:r w:rsidRPr="002328E2">
              <w:rPr>
                <w:rFonts w:ascii="Verdana" w:hAnsi="Verdana" w:cs="Arial"/>
                <w:sz w:val="20"/>
              </w:rPr>
              <w:t>o</w:t>
            </w:r>
            <w:r w:rsidRPr="002328E2">
              <w:rPr>
                <w:rFonts w:ascii="Verdana" w:hAnsi="Verdana" w:cs="Arial"/>
                <w:spacing w:val="-2"/>
                <w:sz w:val="20"/>
              </w:rPr>
              <w:t>ns</w:t>
            </w:r>
            <w:r w:rsidRPr="002328E2">
              <w:rPr>
                <w:rFonts w:ascii="Verdana" w:hAnsi="Verdana" w:cs="Arial"/>
                <w:spacing w:val="1"/>
                <w:sz w:val="20"/>
              </w:rPr>
              <w:t>i</w:t>
            </w:r>
            <w:r w:rsidRPr="002328E2">
              <w:rPr>
                <w:rFonts w:ascii="Verdana" w:hAnsi="Verdana" w:cs="Arial"/>
                <w:spacing w:val="-5"/>
                <w:sz w:val="20"/>
              </w:rPr>
              <w:t>g</w:t>
            </w:r>
            <w:r w:rsidRPr="002328E2">
              <w:rPr>
                <w:rFonts w:ascii="Verdana" w:hAnsi="Verdana" w:cs="Arial"/>
                <w:spacing w:val="-1"/>
                <w:sz w:val="20"/>
              </w:rPr>
              <w:t>l</w:t>
            </w:r>
            <w:r w:rsidRPr="002328E2">
              <w:rPr>
                <w:rFonts w:ascii="Verdana" w:hAnsi="Verdana" w:cs="Arial"/>
                <w:spacing w:val="1"/>
                <w:sz w:val="20"/>
              </w:rPr>
              <w:t>i</w:t>
            </w:r>
            <w:r w:rsidRPr="002328E2">
              <w:rPr>
                <w:rFonts w:ascii="Verdana" w:hAnsi="Verdana" w:cs="Arial"/>
                <w:sz w:val="20"/>
              </w:rPr>
              <w:t>o</w:t>
            </w:r>
            <w:r w:rsidRPr="002328E2">
              <w:rPr>
                <w:rFonts w:ascii="Verdana" w:hAnsi="Verdana" w:cs="Arial"/>
                <w:spacing w:val="-2"/>
                <w:sz w:val="20"/>
              </w:rPr>
              <w:t xml:space="preserve"> d</w:t>
            </w:r>
            <w:r w:rsidRPr="002328E2">
              <w:rPr>
                <w:rFonts w:ascii="Verdana" w:hAnsi="Verdana" w:cs="Arial"/>
                <w:sz w:val="20"/>
              </w:rPr>
              <w:t>i</w:t>
            </w:r>
            <w:r w:rsidRPr="002328E2">
              <w:rPr>
                <w:rFonts w:ascii="Verdana" w:hAnsi="Verdana" w:cs="Arial"/>
                <w:spacing w:val="-1"/>
                <w:sz w:val="20"/>
              </w:rPr>
              <w:t xml:space="preserve"> </w:t>
            </w:r>
            <w:r w:rsidRPr="002328E2">
              <w:rPr>
                <w:rFonts w:ascii="Verdana" w:hAnsi="Verdana" w:cs="Arial"/>
                <w:spacing w:val="-4"/>
                <w:sz w:val="20"/>
              </w:rPr>
              <w:t>I</w:t>
            </w:r>
            <w:r w:rsidRPr="002328E2">
              <w:rPr>
                <w:rFonts w:ascii="Verdana" w:hAnsi="Verdana" w:cs="Arial"/>
                <w:sz w:val="20"/>
              </w:rPr>
              <w:t>s</w:t>
            </w:r>
            <w:r w:rsidRPr="002328E2">
              <w:rPr>
                <w:rFonts w:ascii="Verdana" w:hAnsi="Verdana" w:cs="Arial"/>
                <w:spacing w:val="-1"/>
                <w:sz w:val="20"/>
              </w:rPr>
              <w:t>tit</w:t>
            </w:r>
            <w:r w:rsidRPr="002328E2">
              <w:rPr>
                <w:rFonts w:ascii="Verdana" w:hAnsi="Verdana" w:cs="Arial"/>
                <w:spacing w:val="-2"/>
                <w:sz w:val="20"/>
              </w:rPr>
              <w:t>u</w:t>
            </w:r>
            <w:r w:rsidRPr="002328E2">
              <w:rPr>
                <w:rFonts w:ascii="Verdana" w:hAnsi="Verdana" w:cs="Arial"/>
                <w:spacing w:val="1"/>
                <w:sz w:val="20"/>
              </w:rPr>
              <w:t>t</w:t>
            </w:r>
            <w:r w:rsidRPr="002328E2">
              <w:rPr>
                <w:rFonts w:ascii="Verdana" w:hAnsi="Verdana" w:cs="Arial"/>
                <w:sz w:val="20"/>
              </w:rPr>
              <w:t>o</w:t>
            </w:r>
            <w:r w:rsidRPr="002328E2">
              <w:rPr>
                <w:rFonts w:ascii="Verdana" w:hAnsi="Verdana" w:cs="Arial"/>
                <w:spacing w:val="-7"/>
                <w:sz w:val="20"/>
              </w:rPr>
              <w:t xml:space="preserve"> </w:t>
            </w:r>
            <w:r w:rsidRPr="002328E2">
              <w:rPr>
                <w:rFonts w:ascii="Verdana" w:hAnsi="Verdana" w:cs="Arial"/>
                <w:spacing w:val="-5"/>
                <w:sz w:val="20"/>
              </w:rPr>
              <w:t>n</w:t>
            </w:r>
            <w:r w:rsidRPr="002328E2">
              <w:rPr>
                <w:rFonts w:ascii="Verdana" w:hAnsi="Verdana" w:cs="Arial"/>
                <w:sz w:val="20"/>
              </w:rPr>
              <w:t>.</w:t>
            </w:r>
            <w:r w:rsidRPr="002328E2">
              <w:rPr>
                <w:rFonts w:ascii="Verdana" w:hAnsi="Verdana" w:cs="Arial"/>
                <w:spacing w:val="-12"/>
                <w:sz w:val="20"/>
              </w:rPr>
              <w:t xml:space="preserve"> </w:t>
            </w:r>
            <w:r w:rsidRPr="002328E2">
              <w:rPr>
                <w:rFonts w:ascii="Verdana" w:hAnsi="Verdana" w:cs="Arial"/>
                <w:spacing w:val="-5"/>
                <w:sz w:val="20"/>
              </w:rPr>
              <w:t xml:space="preserve">11 del 27/01/2022 </w:t>
            </w:r>
            <w:r w:rsidRPr="002328E2">
              <w:rPr>
                <w:rFonts w:ascii="Verdana" w:hAnsi="Verdana" w:cs="Arial"/>
                <w:spacing w:val="-12"/>
                <w:sz w:val="20"/>
              </w:rPr>
              <w:t xml:space="preserve"> </w:t>
            </w:r>
            <w:r w:rsidRPr="002328E2">
              <w:rPr>
                <w:rFonts w:ascii="Verdana" w:hAnsi="Verdana" w:cs="Arial"/>
                <w:sz w:val="20"/>
              </w:rPr>
              <w:t>di</w:t>
            </w:r>
            <w:r w:rsidRPr="002328E2">
              <w:rPr>
                <w:rFonts w:ascii="Verdana" w:hAnsi="Verdana" w:cs="Arial"/>
                <w:spacing w:val="-4"/>
                <w:sz w:val="20"/>
              </w:rPr>
              <w:t xml:space="preserve"> </w:t>
            </w:r>
            <w:r w:rsidRPr="002328E2">
              <w:rPr>
                <w:rFonts w:ascii="Verdana" w:hAnsi="Verdana" w:cs="Arial"/>
                <w:sz w:val="20"/>
              </w:rPr>
              <w:t>a</w:t>
            </w:r>
            <w:r w:rsidRPr="002328E2">
              <w:rPr>
                <w:rFonts w:ascii="Verdana" w:hAnsi="Verdana" w:cs="Arial"/>
                <w:spacing w:val="-2"/>
                <w:sz w:val="20"/>
              </w:rPr>
              <w:t>d</w:t>
            </w:r>
            <w:r w:rsidRPr="002328E2">
              <w:rPr>
                <w:rFonts w:ascii="Verdana" w:hAnsi="Verdana" w:cs="Arial"/>
                <w:sz w:val="20"/>
              </w:rPr>
              <w:t>es</w:t>
            </w:r>
            <w:r w:rsidRPr="002328E2">
              <w:rPr>
                <w:rFonts w:ascii="Verdana" w:hAnsi="Verdana" w:cs="Arial"/>
                <w:spacing w:val="-1"/>
                <w:sz w:val="20"/>
              </w:rPr>
              <w:t>i</w:t>
            </w:r>
            <w:r w:rsidRPr="002328E2">
              <w:rPr>
                <w:rFonts w:ascii="Verdana" w:hAnsi="Verdana" w:cs="Arial"/>
                <w:sz w:val="20"/>
              </w:rPr>
              <w:t>one</w:t>
            </w:r>
            <w:r w:rsidRPr="002328E2">
              <w:rPr>
                <w:rFonts w:ascii="Verdana" w:hAnsi="Verdana" w:cs="Arial"/>
                <w:spacing w:val="-4"/>
                <w:sz w:val="20"/>
              </w:rPr>
              <w:t xml:space="preserve"> </w:t>
            </w:r>
            <w:r w:rsidRPr="002328E2">
              <w:rPr>
                <w:rFonts w:ascii="Verdana" w:hAnsi="Verdana" w:cs="Arial"/>
                <w:spacing w:val="-2"/>
                <w:sz w:val="20"/>
              </w:rPr>
              <w:t>a</w:t>
            </w:r>
            <w:r w:rsidRPr="002328E2">
              <w:rPr>
                <w:rFonts w:ascii="Verdana" w:hAnsi="Verdana" w:cs="Arial"/>
                <w:sz w:val="20"/>
              </w:rPr>
              <w:t>l</w:t>
            </w:r>
            <w:r w:rsidRPr="002328E2">
              <w:rPr>
                <w:rFonts w:ascii="Verdana" w:hAnsi="Verdana" w:cs="Arial"/>
                <w:spacing w:val="47"/>
                <w:sz w:val="20"/>
              </w:rPr>
              <w:t xml:space="preserve"> </w:t>
            </w:r>
            <w:r w:rsidRPr="002328E2">
              <w:rPr>
                <w:rFonts w:ascii="Verdana" w:hAnsi="Verdana" w:cs="Arial"/>
                <w:spacing w:val="-2"/>
                <w:sz w:val="20"/>
              </w:rPr>
              <w:t>p</w:t>
            </w:r>
            <w:r w:rsidRPr="002328E2">
              <w:rPr>
                <w:rFonts w:ascii="Verdana" w:hAnsi="Verdana" w:cs="Arial"/>
                <w:spacing w:val="1"/>
                <w:sz w:val="20"/>
              </w:rPr>
              <w:t>r</w:t>
            </w:r>
            <w:r w:rsidRPr="002328E2">
              <w:rPr>
                <w:rFonts w:ascii="Verdana" w:hAnsi="Verdana" w:cs="Arial"/>
                <w:sz w:val="20"/>
              </w:rPr>
              <w:t>o</w:t>
            </w:r>
            <w:r w:rsidRPr="002328E2">
              <w:rPr>
                <w:rFonts w:ascii="Verdana" w:hAnsi="Verdana" w:cs="Arial"/>
                <w:spacing w:val="-2"/>
                <w:sz w:val="20"/>
              </w:rPr>
              <w:t>g</w:t>
            </w:r>
            <w:r w:rsidRPr="002328E2">
              <w:rPr>
                <w:rFonts w:ascii="Verdana" w:hAnsi="Verdana" w:cs="Arial"/>
                <w:sz w:val="20"/>
              </w:rPr>
              <w:t>e</w:t>
            </w:r>
            <w:r w:rsidRPr="002328E2">
              <w:rPr>
                <w:rFonts w:ascii="Verdana" w:hAnsi="Verdana" w:cs="Arial"/>
                <w:spacing w:val="1"/>
                <w:sz w:val="20"/>
              </w:rPr>
              <w:t>t</w:t>
            </w:r>
            <w:r w:rsidRPr="002328E2">
              <w:rPr>
                <w:rFonts w:ascii="Verdana" w:hAnsi="Verdana" w:cs="Arial"/>
                <w:spacing w:val="-1"/>
                <w:sz w:val="20"/>
              </w:rPr>
              <w:t>t</w:t>
            </w:r>
            <w:r w:rsidRPr="002328E2">
              <w:rPr>
                <w:rFonts w:ascii="Verdana" w:hAnsi="Verdana" w:cs="Arial"/>
                <w:sz w:val="20"/>
              </w:rPr>
              <w:t>o</w:t>
            </w:r>
            <w:r w:rsidRPr="002328E2">
              <w:rPr>
                <w:rFonts w:ascii="Verdana" w:hAnsi="Verdana" w:cs="Arial"/>
                <w:spacing w:val="-4"/>
                <w:sz w:val="20"/>
              </w:rPr>
              <w:t xml:space="preserve"> </w:t>
            </w:r>
            <w:r w:rsidRPr="002328E2">
              <w:rPr>
                <w:rFonts w:ascii="Verdana" w:hAnsi="Verdana" w:cs="Arial"/>
                <w:sz w:val="20"/>
              </w:rPr>
              <w:t>P</w:t>
            </w:r>
            <w:r w:rsidRPr="002328E2">
              <w:rPr>
                <w:rFonts w:ascii="Verdana" w:hAnsi="Verdana" w:cs="Arial"/>
                <w:spacing w:val="-1"/>
                <w:sz w:val="20"/>
              </w:rPr>
              <w:t>O</w:t>
            </w:r>
            <w:r w:rsidRPr="002328E2">
              <w:rPr>
                <w:rFonts w:ascii="Verdana" w:hAnsi="Verdana" w:cs="Arial"/>
                <w:sz w:val="20"/>
              </w:rPr>
              <w:t>N</w:t>
            </w:r>
            <w:r w:rsidRPr="002328E2">
              <w:rPr>
                <w:rFonts w:ascii="Verdana" w:hAnsi="Verdana" w:cs="Arial"/>
                <w:spacing w:val="-6"/>
                <w:sz w:val="20"/>
              </w:rPr>
              <w:t xml:space="preserve"> </w:t>
            </w:r>
            <w:r w:rsidRPr="002328E2">
              <w:rPr>
                <w:rFonts w:ascii="Verdana" w:hAnsi="Verdana" w:cs="Arial"/>
                <w:spacing w:val="1"/>
                <w:sz w:val="20"/>
              </w:rPr>
              <w:t>i</w:t>
            </w:r>
            <w:r w:rsidRPr="002328E2">
              <w:rPr>
                <w:rFonts w:ascii="Verdana" w:hAnsi="Verdana" w:cs="Arial"/>
                <w:sz w:val="20"/>
              </w:rPr>
              <w:t>n</w:t>
            </w:r>
            <w:r w:rsidRPr="002328E2">
              <w:rPr>
                <w:rFonts w:ascii="Verdana" w:hAnsi="Verdana" w:cs="Arial"/>
                <w:spacing w:val="-2"/>
                <w:sz w:val="20"/>
              </w:rPr>
              <w:t xml:space="preserve"> </w:t>
            </w:r>
            <w:r w:rsidRPr="002328E2">
              <w:rPr>
                <w:rFonts w:ascii="Verdana" w:hAnsi="Verdana" w:cs="Arial"/>
                <w:sz w:val="20"/>
              </w:rPr>
              <w:t>o</w:t>
            </w:r>
            <w:r w:rsidRPr="002328E2">
              <w:rPr>
                <w:rFonts w:ascii="Verdana" w:hAnsi="Verdana" w:cs="Arial"/>
                <w:spacing w:val="-2"/>
                <w:sz w:val="20"/>
              </w:rPr>
              <w:t>gge</w:t>
            </w:r>
            <w:r w:rsidRPr="002328E2">
              <w:rPr>
                <w:rFonts w:ascii="Verdana" w:hAnsi="Verdana" w:cs="Arial"/>
                <w:spacing w:val="-1"/>
                <w:sz w:val="20"/>
              </w:rPr>
              <w:t>tt</w:t>
            </w:r>
            <w:r w:rsidRPr="002328E2">
              <w:rPr>
                <w:rFonts w:ascii="Verdana" w:hAnsi="Verdana" w:cs="Arial"/>
                <w:spacing w:val="-2"/>
                <w:sz w:val="20"/>
              </w:rPr>
              <w:t>o con contestuale inserimento nel programma annuale 2022;</w:t>
            </w:r>
          </w:p>
        </w:tc>
      </w:tr>
      <w:tr w:rsidR="00E62043" w:rsidRPr="002328E2" w:rsidTr="005A05ED">
        <w:tc>
          <w:tcPr>
            <w:tcW w:w="1007" w:type="pct"/>
            <w:shd w:val="clear" w:color="auto" w:fill="auto"/>
          </w:tcPr>
          <w:p w:rsidR="00E62043" w:rsidRPr="002328E2" w:rsidRDefault="00E62043" w:rsidP="00C1219E">
            <w:pPr>
              <w:rPr>
                <w:rFonts w:ascii="Verdana" w:eastAsia="Calibri" w:hAnsi="Verdana" w:cstheme="minorHAnsi"/>
                <w:b/>
                <w:sz w:val="20"/>
              </w:rPr>
            </w:pPr>
            <w:r w:rsidRPr="002328E2">
              <w:rPr>
                <w:rFonts w:ascii="Verdana" w:eastAsia="Calibri" w:hAnsi="Verdana" w:cstheme="minorHAnsi"/>
                <w:b/>
                <w:sz w:val="20"/>
              </w:rPr>
              <w:lastRenderedPageBreak/>
              <w:t xml:space="preserve">VISTO </w:t>
            </w:r>
          </w:p>
        </w:tc>
        <w:tc>
          <w:tcPr>
            <w:tcW w:w="3993" w:type="pct"/>
            <w:shd w:val="clear" w:color="auto" w:fill="auto"/>
          </w:tcPr>
          <w:p w:rsidR="00E62043" w:rsidRPr="002328E2" w:rsidRDefault="00E62043" w:rsidP="00330D9B">
            <w:pPr>
              <w:ind w:left="-57"/>
              <w:rPr>
                <w:rFonts w:ascii="Verdana" w:eastAsia="Calibri" w:hAnsi="Verdana" w:cstheme="minorHAnsi"/>
                <w:sz w:val="20"/>
              </w:rPr>
            </w:pPr>
            <w:r w:rsidRPr="002328E2">
              <w:rPr>
                <w:rFonts w:ascii="Verdana" w:eastAsia="Calibri" w:hAnsi="Verdana" w:cstheme="minorHAnsi"/>
                <w:sz w:val="20"/>
              </w:rPr>
              <w:t xml:space="preserve">il Programma Annuale 2022 approvato con delibera n. 10 del </w:t>
            </w:r>
            <w:r w:rsidRPr="002328E2">
              <w:rPr>
                <w:rFonts w:ascii="Verdana" w:hAnsi="Verdana" w:cs="Arial"/>
                <w:sz w:val="20"/>
              </w:rPr>
              <w:t>11/02/2022</w:t>
            </w:r>
            <w:r w:rsidRPr="002328E2">
              <w:rPr>
                <w:rFonts w:ascii="Verdana" w:eastAsia="Calibri" w:hAnsi="Verdana" w:cstheme="minorHAnsi"/>
                <w:sz w:val="20"/>
              </w:rPr>
              <w:t xml:space="preserve">; </w:t>
            </w:r>
          </w:p>
        </w:tc>
      </w:tr>
      <w:tr w:rsidR="00E62043" w:rsidRPr="002328E2" w:rsidTr="005A05ED">
        <w:tc>
          <w:tcPr>
            <w:tcW w:w="1007" w:type="pct"/>
            <w:shd w:val="clear" w:color="auto" w:fill="auto"/>
          </w:tcPr>
          <w:p w:rsidR="00E62043" w:rsidRPr="002328E2" w:rsidRDefault="00E62043" w:rsidP="00712265">
            <w:pPr>
              <w:tabs>
                <w:tab w:val="left" w:pos="952"/>
              </w:tabs>
              <w:rPr>
                <w:rFonts w:ascii="Verdana" w:eastAsia="Calibri" w:hAnsi="Verdana" w:cstheme="minorHAnsi"/>
                <w:b/>
                <w:sz w:val="20"/>
              </w:rPr>
            </w:pPr>
            <w:r w:rsidRPr="002328E2">
              <w:rPr>
                <w:rFonts w:ascii="Verdana" w:eastAsia="Calibri" w:hAnsi="Verdana" w:cstheme="minorHAnsi"/>
                <w:b/>
                <w:sz w:val="20"/>
              </w:rPr>
              <w:t>VISTE</w:t>
            </w:r>
          </w:p>
        </w:tc>
        <w:tc>
          <w:tcPr>
            <w:tcW w:w="3993" w:type="pct"/>
            <w:shd w:val="clear" w:color="auto" w:fill="auto"/>
          </w:tcPr>
          <w:p w:rsidR="00E62043" w:rsidRPr="002328E2" w:rsidRDefault="00E62043" w:rsidP="00712265">
            <w:pPr>
              <w:ind w:left="-57"/>
              <w:rPr>
                <w:rFonts w:ascii="Verdana" w:eastAsia="Calibri" w:hAnsi="Verdana" w:cstheme="minorHAnsi"/>
                <w:sz w:val="20"/>
              </w:rPr>
            </w:pPr>
            <w:r w:rsidRPr="002328E2">
              <w:rPr>
                <w:rFonts w:ascii="Verdana" w:hAnsi="Verdana"/>
                <w:sz w:val="20"/>
              </w:rPr>
              <w:t xml:space="preserve">le linee guida nonché le disposizioni emanate dell’Autorità di Gestione PON 2014-2020 </w:t>
            </w:r>
            <w:r w:rsidRPr="002328E2">
              <w:rPr>
                <w:rFonts w:ascii="Verdana" w:hAnsi="Verdana" w:cs="Arial"/>
                <w:sz w:val="20"/>
              </w:rPr>
              <w:t>per l’attuazione delle iniziative cofinanziate dai FSE-FESR;</w:t>
            </w:r>
          </w:p>
        </w:tc>
      </w:tr>
      <w:tr w:rsidR="00E62043" w:rsidRPr="002328E2" w:rsidTr="005A05ED">
        <w:tc>
          <w:tcPr>
            <w:tcW w:w="1007" w:type="pct"/>
            <w:shd w:val="clear" w:color="auto" w:fill="auto"/>
          </w:tcPr>
          <w:p w:rsidR="00E62043" w:rsidRPr="002328E2" w:rsidRDefault="00E62043" w:rsidP="00712265">
            <w:pPr>
              <w:tabs>
                <w:tab w:val="left" w:pos="952"/>
              </w:tabs>
              <w:rPr>
                <w:rFonts w:ascii="Verdana" w:eastAsia="Calibri" w:hAnsi="Verdana" w:cstheme="minorHAnsi"/>
                <w:b/>
                <w:sz w:val="20"/>
              </w:rPr>
            </w:pPr>
            <w:r w:rsidRPr="002328E2">
              <w:rPr>
                <w:rFonts w:ascii="Verdana" w:eastAsia="Calibri" w:hAnsi="Verdana" w:cstheme="minorHAnsi"/>
                <w:b/>
                <w:sz w:val="20"/>
              </w:rPr>
              <w:t xml:space="preserve">VISTO </w:t>
            </w:r>
          </w:p>
        </w:tc>
        <w:tc>
          <w:tcPr>
            <w:tcW w:w="3993" w:type="pct"/>
            <w:shd w:val="clear" w:color="auto" w:fill="auto"/>
          </w:tcPr>
          <w:p w:rsidR="00E62043" w:rsidRPr="002328E2" w:rsidRDefault="00E62043" w:rsidP="00712265">
            <w:pPr>
              <w:ind w:left="-57"/>
              <w:rPr>
                <w:rFonts w:ascii="Verdana" w:eastAsia="Calibri" w:hAnsi="Verdana" w:cstheme="minorHAnsi"/>
                <w:sz w:val="20"/>
              </w:rPr>
            </w:pPr>
            <w:r w:rsidRPr="002328E2">
              <w:rPr>
                <w:rFonts w:ascii="Verdana" w:eastAsia="Calibri" w:hAnsi="Verdana" w:cstheme="minorHAnsi"/>
                <w:sz w:val="20"/>
              </w:rPr>
              <w:t xml:space="preserve">l’art. 1, comma 449, della L. 27 dicembre 2006, n. 296, come modificato dall’art. 1, comma 495 della L. n. 28 dicembre 2015, n. 208, che prevede che tutte le amministrazioni statali centrali e periferiche, ivi comprese le scuole di ogni ordine e grado, sono tenute ad approvvigionarsi utilizzando le convenzioni stipulate da </w:t>
            </w:r>
            <w:proofErr w:type="spellStart"/>
            <w:r w:rsidRPr="002328E2">
              <w:rPr>
                <w:rFonts w:ascii="Verdana" w:eastAsia="Calibri" w:hAnsi="Verdana" w:cstheme="minorHAnsi"/>
                <w:sz w:val="20"/>
              </w:rPr>
              <w:t>Consip</w:t>
            </w:r>
            <w:proofErr w:type="spellEnd"/>
            <w:r w:rsidRPr="002328E2">
              <w:rPr>
                <w:rFonts w:ascii="Verdana" w:eastAsia="Calibri" w:hAnsi="Verdana" w:cstheme="minorHAnsi"/>
                <w:sz w:val="20"/>
              </w:rPr>
              <w:t xml:space="preserve"> S.p.A.; </w:t>
            </w:r>
          </w:p>
        </w:tc>
      </w:tr>
      <w:tr w:rsidR="00E62043" w:rsidRPr="002328E2" w:rsidTr="005A05ED">
        <w:tc>
          <w:tcPr>
            <w:tcW w:w="1007" w:type="pct"/>
            <w:shd w:val="clear" w:color="auto" w:fill="auto"/>
          </w:tcPr>
          <w:p w:rsidR="00E62043" w:rsidRPr="002328E2" w:rsidRDefault="00E62043" w:rsidP="00712265">
            <w:pPr>
              <w:tabs>
                <w:tab w:val="left" w:pos="952"/>
              </w:tabs>
              <w:rPr>
                <w:rFonts w:ascii="Verdana" w:eastAsia="Calibri" w:hAnsi="Verdana" w:cstheme="minorHAnsi"/>
                <w:b/>
                <w:sz w:val="20"/>
              </w:rPr>
            </w:pPr>
            <w:r w:rsidRPr="002328E2">
              <w:rPr>
                <w:rFonts w:ascii="Verdana" w:eastAsia="Calibri" w:hAnsi="Verdana" w:cstheme="minorHAnsi"/>
                <w:b/>
                <w:sz w:val="20"/>
              </w:rPr>
              <w:t>VISTO</w:t>
            </w:r>
          </w:p>
        </w:tc>
        <w:tc>
          <w:tcPr>
            <w:tcW w:w="3993" w:type="pct"/>
            <w:shd w:val="clear" w:color="auto" w:fill="auto"/>
          </w:tcPr>
          <w:p w:rsidR="00E62043" w:rsidRPr="002328E2" w:rsidRDefault="00E62043" w:rsidP="00712265">
            <w:pPr>
              <w:ind w:left="-57"/>
              <w:rPr>
                <w:rFonts w:ascii="Verdana" w:eastAsia="Calibri" w:hAnsi="Verdana" w:cstheme="minorHAnsi"/>
                <w:sz w:val="20"/>
              </w:rPr>
            </w:pPr>
            <w:r w:rsidRPr="002328E2">
              <w:rPr>
                <w:rFonts w:ascii="Verdana" w:eastAsia="Calibri" w:hAnsi="Verdana" w:cstheme="minorHAnsi"/>
                <w:sz w:val="20"/>
              </w:rPr>
              <w:t xml:space="preserve">l’art. 1, comma 450, della L. 296/2006, come modificato dall’art. 1, comma 495, della L. 208/2015, il quale prevede che le amministrazioni statali centrali e periferiche, ad esclusione degli istituti e delle scuole di ogni ordine e grado, per gli acquisti di beni e servizi di importo pari o superiore a 5.000 euro e al di sotto della soglia di rilievo comunitario, sono tenute a fare ricorso al mercato elettronico della pubblica amministrazione di cui all'articolo 328, comma 1, del regolamento di cui al </w:t>
            </w:r>
            <w:proofErr w:type="spellStart"/>
            <w:r w:rsidRPr="002328E2">
              <w:rPr>
                <w:rFonts w:ascii="Verdana" w:eastAsia="Calibri" w:hAnsi="Verdana" w:cstheme="minorHAnsi"/>
                <w:sz w:val="20"/>
              </w:rPr>
              <w:t>d.P.R.</w:t>
            </w:r>
            <w:proofErr w:type="spellEnd"/>
            <w:r w:rsidRPr="002328E2">
              <w:rPr>
                <w:rFonts w:ascii="Verdana" w:eastAsia="Calibri" w:hAnsi="Verdana" w:cstheme="minorHAnsi"/>
                <w:sz w:val="20"/>
              </w:rPr>
              <w:t xml:space="preserve"> 5 ottobre 2010, n. 207, specificando tuttavia che, per gli istituti e le scuole di ogni ordine e grado,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allo stesso art. 1, comma 450, della L. 296/2006;</w:t>
            </w:r>
          </w:p>
        </w:tc>
      </w:tr>
      <w:tr w:rsidR="00E62043" w:rsidRPr="002328E2" w:rsidTr="005A05ED">
        <w:trPr>
          <w:trHeight w:val="840"/>
        </w:trPr>
        <w:tc>
          <w:tcPr>
            <w:tcW w:w="1007" w:type="pct"/>
            <w:shd w:val="clear" w:color="auto" w:fill="auto"/>
          </w:tcPr>
          <w:p w:rsidR="00E62043" w:rsidRPr="002328E2" w:rsidRDefault="00E62043" w:rsidP="00D6689F">
            <w:pPr>
              <w:tabs>
                <w:tab w:val="left" w:pos="952"/>
              </w:tabs>
              <w:rPr>
                <w:rFonts w:ascii="Verdana" w:eastAsia="Calibri" w:hAnsi="Verdana" w:cstheme="minorHAnsi"/>
                <w:b/>
                <w:sz w:val="20"/>
              </w:rPr>
            </w:pPr>
            <w:r w:rsidRPr="002328E2">
              <w:rPr>
                <w:rFonts w:ascii="Verdana" w:eastAsia="Calibri" w:hAnsi="Verdana" w:cstheme="minorHAnsi"/>
                <w:b/>
                <w:sz w:val="20"/>
              </w:rPr>
              <w:t>VISTO</w:t>
            </w:r>
          </w:p>
        </w:tc>
        <w:tc>
          <w:tcPr>
            <w:tcW w:w="3993" w:type="pct"/>
            <w:shd w:val="clear" w:color="auto" w:fill="auto"/>
          </w:tcPr>
          <w:p w:rsidR="00E62043" w:rsidRPr="002328E2" w:rsidRDefault="00E62043" w:rsidP="00D6689F">
            <w:pPr>
              <w:ind w:left="-57"/>
              <w:rPr>
                <w:rFonts w:ascii="Verdana" w:eastAsia="Calibri" w:hAnsi="Verdana" w:cstheme="minorHAnsi"/>
                <w:sz w:val="20"/>
              </w:rPr>
            </w:pPr>
            <w:r w:rsidRPr="002328E2">
              <w:rPr>
                <w:rFonts w:ascii="Verdana" w:eastAsia="Calibri" w:hAnsi="Verdana" w:cstheme="minorHAnsi"/>
                <w:sz w:val="20"/>
              </w:rPr>
              <w:t>l’art. 46, comma 1, del D.I. 129/2018, in base al quale «</w:t>
            </w:r>
            <w:r w:rsidRPr="002328E2">
              <w:rPr>
                <w:rFonts w:ascii="Verdana" w:eastAsia="Calibri" w:hAnsi="Verdana" w:cstheme="minorHAnsi"/>
                <w:i/>
                <w:sz w:val="20"/>
              </w:rPr>
              <w:t xml:space="preserve">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w:t>
            </w:r>
            <w:proofErr w:type="spellStart"/>
            <w:r w:rsidRPr="002328E2">
              <w:rPr>
                <w:rFonts w:ascii="Verdana" w:eastAsia="Calibri" w:hAnsi="Verdana" w:cstheme="minorHAnsi"/>
                <w:i/>
                <w:sz w:val="20"/>
              </w:rPr>
              <w:t>Consip</w:t>
            </w:r>
            <w:proofErr w:type="spellEnd"/>
            <w:r w:rsidRPr="002328E2">
              <w:rPr>
                <w:rFonts w:ascii="Verdana" w:eastAsia="Calibri" w:hAnsi="Verdana" w:cstheme="minorHAnsi"/>
                <w:i/>
                <w:sz w:val="20"/>
              </w:rPr>
              <w:t xml:space="preserve"> S.p.A., secondo quanto previsto dalle vigenti disposizioni normative in materia di contenimento della spesa</w:t>
            </w:r>
            <w:r w:rsidRPr="002328E2">
              <w:rPr>
                <w:rFonts w:ascii="Verdana" w:eastAsia="Calibri" w:hAnsi="Verdana" w:cstheme="minorHAnsi"/>
                <w:sz w:val="20"/>
              </w:rPr>
              <w:t>»;</w:t>
            </w:r>
          </w:p>
        </w:tc>
      </w:tr>
      <w:tr w:rsidR="00E62043" w:rsidRPr="002328E2" w:rsidTr="005A05ED">
        <w:trPr>
          <w:trHeight w:val="840"/>
        </w:trPr>
        <w:tc>
          <w:tcPr>
            <w:tcW w:w="1007" w:type="pct"/>
            <w:shd w:val="clear" w:color="auto" w:fill="auto"/>
          </w:tcPr>
          <w:p w:rsidR="00E62043" w:rsidRPr="002328E2" w:rsidRDefault="00E62043" w:rsidP="00D6689F">
            <w:pPr>
              <w:tabs>
                <w:tab w:val="left" w:pos="952"/>
              </w:tabs>
              <w:rPr>
                <w:rFonts w:ascii="Verdana" w:eastAsia="Calibri" w:hAnsi="Verdana" w:cstheme="minorHAnsi"/>
                <w:b/>
                <w:sz w:val="20"/>
              </w:rPr>
            </w:pPr>
            <w:r w:rsidRPr="002328E2">
              <w:rPr>
                <w:rFonts w:ascii="Verdana" w:eastAsia="Calibri" w:hAnsi="Verdana" w:cstheme="minorHAnsi"/>
                <w:b/>
                <w:sz w:val="20"/>
              </w:rPr>
              <w:t>VISTO</w:t>
            </w:r>
          </w:p>
        </w:tc>
        <w:tc>
          <w:tcPr>
            <w:tcW w:w="3993" w:type="pct"/>
            <w:shd w:val="clear" w:color="auto" w:fill="auto"/>
          </w:tcPr>
          <w:p w:rsidR="00E62043" w:rsidRPr="002328E2" w:rsidRDefault="00E62043" w:rsidP="00A65ABC">
            <w:pPr>
              <w:ind w:left="-57"/>
              <w:rPr>
                <w:rFonts w:ascii="Verdana" w:eastAsia="Calibri" w:hAnsi="Verdana" w:cstheme="minorHAnsi"/>
                <w:sz w:val="20"/>
              </w:rPr>
            </w:pPr>
            <w:r w:rsidRPr="002328E2">
              <w:rPr>
                <w:rFonts w:ascii="Verdana" w:eastAsia="Calibri" w:hAnsi="Verdana" w:cstheme="minorHAnsi"/>
                <w:sz w:val="20"/>
              </w:rPr>
              <w:t xml:space="preserve">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w:t>
            </w:r>
            <w:proofErr w:type="spellStart"/>
            <w:r w:rsidRPr="002328E2">
              <w:rPr>
                <w:rFonts w:ascii="Verdana" w:eastAsia="Calibri" w:hAnsi="Verdana" w:cstheme="minorHAnsi"/>
                <w:sz w:val="20"/>
              </w:rPr>
              <w:t>Consip</w:t>
            </w:r>
            <w:proofErr w:type="spellEnd"/>
            <w:r w:rsidRPr="002328E2">
              <w:rPr>
                <w:rFonts w:ascii="Verdana" w:eastAsia="Calibri" w:hAnsi="Verdana" w:cstheme="minorHAnsi"/>
                <w:sz w:val="20"/>
              </w:rPr>
              <w:t xml:space="preserve"> S.p.A. o il Sistema Dinamico di Acquisizione (SDAPA) realizzato e gestito da </w:t>
            </w:r>
            <w:proofErr w:type="spellStart"/>
            <w:r w:rsidRPr="002328E2">
              <w:rPr>
                <w:rFonts w:ascii="Verdana" w:eastAsia="Calibri" w:hAnsi="Verdana" w:cstheme="minorHAnsi"/>
                <w:sz w:val="20"/>
              </w:rPr>
              <w:t>Consip</w:t>
            </w:r>
            <w:proofErr w:type="spellEnd"/>
            <w:r w:rsidRPr="002328E2">
              <w:rPr>
                <w:rFonts w:ascii="Verdana" w:eastAsia="Calibri" w:hAnsi="Verdana" w:cstheme="minorHAnsi"/>
                <w:sz w:val="20"/>
              </w:rPr>
              <w:t xml:space="preserve"> S.p.A.;</w:t>
            </w:r>
          </w:p>
        </w:tc>
      </w:tr>
      <w:tr w:rsidR="00E62043" w:rsidRPr="002328E2" w:rsidTr="005A05ED">
        <w:trPr>
          <w:trHeight w:val="537"/>
        </w:trPr>
        <w:tc>
          <w:tcPr>
            <w:tcW w:w="1007" w:type="pct"/>
            <w:shd w:val="clear" w:color="auto" w:fill="auto"/>
          </w:tcPr>
          <w:p w:rsidR="00E62043" w:rsidRPr="002328E2" w:rsidRDefault="00E62043" w:rsidP="00D6689F">
            <w:pPr>
              <w:tabs>
                <w:tab w:val="left" w:pos="952"/>
              </w:tabs>
              <w:rPr>
                <w:rFonts w:ascii="Verdana" w:eastAsia="Calibri" w:hAnsi="Verdana" w:cstheme="minorHAnsi"/>
                <w:b/>
                <w:sz w:val="20"/>
              </w:rPr>
            </w:pPr>
            <w:r w:rsidRPr="002328E2">
              <w:rPr>
                <w:rFonts w:ascii="Verdana" w:eastAsia="Calibri" w:hAnsi="Verdana" w:cstheme="minorHAnsi"/>
                <w:b/>
                <w:sz w:val="20"/>
              </w:rPr>
              <w:t>VISTA</w:t>
            </w:r>
          </w:p>
        </w:tc>
        <w:tc>
          <w:tcPr>
            <w:tcW w:w="3993" w:type="pct"/>
            <w:shd w:val="clear" w:color="auto" w:fill="auto"/>
          </w:tcPr>
          <w:p w:rsidR="00E62043" w:rsidRPr="002328E2" w:rsidRDefault="00E62043" w:rsidP="001363C7">
            <w:pPr>
              <w:ind w:left="-57"/>
              <w:rPr>
                <w:rFonts w:ascii="Verdana" w:eastAsia="Calibri" w:hAnsi="Verdana" w:cstheme="minorHAnsi"/>
                <w:sz w:val="20"/>
              </w:rPr>
            </w:pPr>
            <w:r w:rsidRPr="002328E2">
              <w:rPr>
                <w:rFonts w:ascii="Verdana" w:eastAsia="Calibri" w:hAnsi="Verdana" w:cstheme="minorHAnsi"/>
                <w:sz w:val="20"/>
              </w:rPr>
              <w:t xml:space="preserve">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w:t>
            </w:r>
            <w:proofErr w:type="spellStart"/>
            <w:r w:rsidRPr="002328E2">
              <w:rPr>
                <w:rFonts w:ascii="Verdana" w:eastAsia="Calibri" w:hAnsi="Verdana" w:cstheme="minorHAnsi"/>
                <w:sz w:val="20"/>
              </w:rPr>
              <w:t>Consip</w:t>
            </w:r>
            <w:proofErr w:type="spellEnd"/>
            <w:r w:rsidRPr="002328E2">
              <w:rPr>
                <w:rFonts w:ascii="Verdana" w:eastAsia="Calibri" w:hAnsi="Verdana" w:cstheme="minorHAnsi"/>
                <w:sz w:val="20"/>
              </w:rPr>
              <w:t xml:space="preserve"> S.p.A. (Convenzioni quadro, Accordi quadro, </w:t>
            </w:r>
            <w:proofErr w:type="spellStart"/>
            <w:r w:rsidRPr="002328E2">
              <w:rPr>
                <w:rFonts w:ascii="Verdana" w:eastAsia="Calibri" w:hAnsi="Verdana" w:cstheme="minorHAnsi"/>
                <w:sz w:val="20"/>
              </w:rPr>
              <w:t>Me.PA.</w:t>
            </w:r>
            <w:proofErr w:type="spellEnd"/>
            <w:r w:rsidRPr="002328E2">
              <w:rPr>
                <w:rFonts w:ascii="Verdana" w:eastAsia="Calibri" w:hAnsi="Verdana" w:cstheme="minorHAnsi"/>
                <w:sz w:val="20"/>
              </w:rPr>
              <w:t>, Sistema Dinamico di Acquisizione);</w:t>
            </w:r>
          </w:p>
        </w:tc>
      </w:tr>
      <w:tr w:rsidR="00E62043" w:rsidRPr="002328E2" w:rsidTr="005A05ED">
        <w:tc>
          <w:tcPr>
            <w:tcW w:w="1007" w:type="pct"/>
            <w:shd w:val="clear" w:color="auto" w:fill="auto"/>
          </w:tcPr>
          <w:p w:rsidR="00E62043" w:rsidRPr="002328E2" w:rsidRDefault="00E62043" w:rsidP="00D6689F">
            <w:pPr>
              <w:rPr>
                <w:rFonts w:ascii="Verdana" w:eastAsia="Calibri" w:hAnsi="Verdana" w:cstheme="minorHAnsi"/>
                <w:b/>
                <w:sz w:val="20"/>
              </w:rPr>
            </w:pPr>
            <w:r w:rsidRPr="002328E2">
              <w:rPr>
                <w:rFonts w:ascii="Verdana" w:eastAsia="Calibri" w:hAnsi="Verdana" w:cstheme="minorHAnsi"/>
                <w:b/>
                <w:sz w:val="20"/>
              </w:rPr>
              <w:t>VISTO</w:t>
            </w:r>
          </w:p>
        </w:tc>
        <w:tc>
          <w:tcPr>
            <w:tcW w:w="3993" w:type="pct"/>
            <w:shd w:val="clear" w:color="auto" w:fill="auto"/>
          </w:tcPr>
          <w:p w:rsidR="00E62043" w:rsidRPr="002328E2" w:rsidRDefault="00E62043" w:rsidP="00D6689F">
            <w:pPr>
              <w:ind w:left="-57"/>
              <w:rPr>
                <w:rFonts w:ascii="Verdana" w:eastAsia="Calibri" w:hAnsi="Verdana" w:cstheme="minorHAnsi"/>
                <w:sz w:val="20"/>
              </w:rPr>
            </w:pPr>
            <w:r w:rsidRPr="002328E2">
              <w:rPr>
                <w:rFonts w:ascii="Verdana" w:hAnsi="Verdana" w:cstheme="minorHAnsi"/>
                <w:sz w:val="20"/>
              </w:rPr>
              <w:t xml:space="preserve">l'art. 31, comma 1, del </w:t>
            </w:r>
            <w:proofErr w:type="spellStart"/>
            <w:r w:rsidRPr="002328E2">
              <w:rPr>
                <w:rFonts w:ascii="Verdana" w:hAnsi="Verdana" w:cstheme="minorHAnsi"/>
                <w:sz w:val="20"/>
              </w:rPr>
              <w:t>D.Lgs.</w:t>
            </w:r>
            <w:proofErr w:type="spellEnd"/>
            <w:r w:rsidRPr="002328E2">
              <w:rPr>
                <w:rFonts w:ascii="Verdana" w:hAnsi="Verdana" w:cstheme="minorHAnsi"/>
                <w:sz w:val="20"/>
              </w:rPr>
              <w:t xml:space="preserve"> 50/2016, il quale prevede l’individuazione di un responsabile unico del procedimento (RUP) per ogni singola procedura di affidamento;</w:t>
            </w:r>
          </w:p>
        </w:tc>
      </w:tr>
      <w:tr w:rsidR="00E62043" w:rsidRPr="002328E2" w:rsidTr="005A05ED">
        <w:trPr>
          <w:trHeight w:val="737"/>
        </w:trPr>
        <w:tc>
          <w:tcPr>
            <w:tcW w:w="1007" w:type="pct"/>
            <w:shd w:val="clear" w:color="auto" w:fill="auto"/>
          </w:tcPr>
          <w:p w:rsidR="00E62043" w:rsidRPr="002328E2" w:rsidRDefault="00E62043" w:rsidP="00D6689F">
            <w:pPr>
              <w:rPr>
                <w:rFonts w:ascii="Verdana" w:eastAsia="Calibri" w:hAnsi="Verdana" w:cstheme="minorHAnsi"/>
                <w:b/>
                <w:sz w:val="20"/>
              </w:rPr>
            </w:pPr>
            <w:r w:rsidRPr="002328E2">
              <w:rPr>
                <w:rFonts w:ascii="Verdana" w:eastAsia="Calibri" w:hAnsi="Verdana" w:cstheme="minorHAnsi"/>
                <w:b/>
                <w:sz w:val="20"/>
              </w:rPr>
              <w:t>VISTO</w:t>
            </w:r>
          </w:p>
        </w:tc>
        <w:tc>
          <w:tcPr>
            <w:tcW w:w="3993" w:type="pct"/>
            <w:shd w:val="clear" w:color="auto" w:fill="auto"/>
          </w:tcPr>
          <w:p w:rsidR="00E62043" w:rsidRPr="002328E2" w:rsidRDefault="00E62043" w:rsidP="00D6689F">
            <w:pPr>
              <w:ind w:left="-57"/>
              <w:rPr>
                <w:rFonts w:ascii="Verdana" w:eastAsia="Calibri" w:hAnsi="Verdana" w:cstheme="minorHAnsi"/>
                <w:sz w:val="20"/>
              </w:rPr>
            </w:pPr>
            <w:r w:rsidRPr="002328E2">
              <w:rPr>
                <w:rFonts w:ascii="Verdana" w:hAnsi="Verdana" w:cstheme="minorHAnsi"/>
                <w:sz w:val="20"/>
              </w:rPr>
              <w:t xml:space="preserve">l’art. 6 </w:t>
            </w:r>
            <w:r w:rsidRPr="002328E2">
              <w:rPr>
                <w:rFonts w:ascii="Verdana" w:hAnsi="Verdana" w:cstheme="minorHAnsi"/>
                <w:i/>
                <w:iCs/>
                <w:sz w:val="20"/>
              </w:rPr>
              <w:t xml:space="preserve">bis </w:t>
            </w:r>
            <w:r w:rsidRPr="002328E2">
              <w:rPr>
                <w:rFonts w:ascii="Verdana" w:hAnsi="Verdana" w:cstheme="minorHAnsi"/>
                <w:sz w:val="20"/>
              </w:rPr>
              <w:t>della L. 241/90, relativo all’obbligo di astensione dall’incarico del responsabile del procedimento in caso di conflitto di interessi, e all’obbligo di segnalazione da parte dello stesso di ogni situazione di conflitto (anche potenziale);</w:t>
            </w:r>
          </w:p>
        </w:tc>
      </w:tr>
      <w:tr w:rsidR="00E62043" w:rsidRPr="002328E2" w:rsidTr="005A05ED">
        <w:trPr>
          <w:trHeight w:val="737"/>
        </w:trPr>
        <w:tc>
          <w:tcPr>
            <w:tcW w:w="1007" w:type="pct"/>
            <w:shd w:val="clear" w:color="auto" w:fill="auto"/>
          </w:tcPr>
          <w:p w:rsidR="00E62043" w:rsidRPr="002328E2" w:rsidRDefault="00E62043" w:rsidP="00C1219E">
            <w:pPr>
              <w:rPr>
                <w:rFonts w:ascii="Verdana" w:eastAsia="Calibri" w:hAnsi="Verdana" w:cstheme="minorHAnsi"/>
                <w:b/>
                <w:sz w:val="20"/>
              </w:rPr>
            </w:pPr>
            <w:r w:rsidRPr="002328E2">
              <w:rPr>
                <w:rFonts w:ascii="Verdana" w:eastAsia="Calibri" w:hAnsi="Verdana" w:cstheme="minorHAnsi"/>
                <w:b/>
                <w:sz w:val="20"/>
              </w:rPr>
              <w:lastRenderedPageBreak/>
              <w:t>VISTI</w:t>
            </w:r>
          </w:p>
        </w:tc>
        <w:tc>
          <w:tcPr>
            <w:tcW w:w="3993" w:type="pct"/>
            <w:shd w:val="clear" w:color="auto" w:fill="auto"/>
          </w:tcPr>
          <w:p w:rsidR="00E62043" w:rsidRPr="002328E2" w:rsidRDefault="00E62043" w:rsidP="002328E2">
            <w:pPr>
              <w:ind w:left="-108"/>
              <w:rPr>
                <w:rFonts w:ascii="Verdana" w:eastAsia="Calibri" w:hAnsi="Verdana"/>
                <w:sz w:val="20"/>
              </w:rPr>
            </w:pPr>
            <w:r w:rsidRPr="002328E2">
              <w:rPr>
                <w:rFonts w:ascii="Verdana" w:eastAsia="Calibri" w:hAnsi="Verdana" w:cs="Calibri"/>
                <w:sz w:val="20"/>
              </w:rPr>
              <w:t xml:space="preserve">altresì l’art. 42 del </w:t>
            </w:r>
            <w:proofErr w:type="spellStart"/>
            <w:r w:rsidRPr="002328E2">
              <w:rPr>
                <w:rFonts w:ascii="Verdana" w:eastAsia="Calibri" w:hAnsi="Verdana" w:cs="Calibri"/>
                <w:sz w:val="20"/>
              </w:rPr>
              <w:t>D.Lgs.</w:t>
            </w:r>
            <w:proofErr w:type="spellEnd"/>
            <w:r w:rsidRPr="002328E2">
              <w:rPr>
                <w:rFonts w:ascii="Verdana" w:eastAsia="Calibri" w:hAnsi="Verdana" w:cs="Calibri"/>
                <w:sz w:val="20"/>
              </w:rPr>
              <w:t xml:space="preserve"> 50/2016 e le Linee Guida </w:t>
            </w:r>
            <w:proofErr w:type="spellStart"/>
            <w:r w:rsidRPr="002328E2">
              <w:rPr>
                <w:rFonts w:ascii="Verdana" w:eastAsia="Calibri" w:hAnsi="Verdana" w:cs="Calibri"/>
                <w:sz w:val="20"/>
              </w:rPr>
              <w:t>A.N.AC.</w:t>
            </w:r>
            <w:proofErr w:type="spellEnd"/>
            <w:r w:rsidRPr="002328E2">
              <w:rPr>
                <w:rFonts w:ascii="Verdana" w:eastAsia="Calibri" w:hAnsi="Verdana" w:cs="Calibri"/>
                <w:sz w:val="20"/>
              </w:rPr>
              <w:t xml:space="preserve"> n. 15, recanti «</w:t>
            </w:r>
            <w:r w:rsidRPr="002328E2">
              <w:rPr>
                <w:rFonts w:ascii="Verdana" w:eastAsia="Calibri" w:hAnsi="Verdana" w:cs="Calibri"/>
                <w:i/>
                <w:iCs/>
                <w:sz w:val="20"/>
              </w:rPr>
              <w:t>Individuazione e gestione dei conflitti di interesse nelle procedure di affidamento di contratti pubblici</w:t>
            </w:r>
            <w:r w:rsidRPr="002328E2">
              <w:rPr>
                <w:rFonts w:ascii="Verdana" w:eastAsia="Calibri" w:hAnsi="Verdana" w:cs="Calibri"/>
                <w:sz w:val="20"/>
              </w:rPr>
              <w:t>»;</w:t>
            </w:r>
          </w:p>
        </w:tc>
      </w:tr>
      <w:tr w:rsidR="00E62043" w:rsidRPr="002328E2" w:rsidTr="005A05ED">
        <w:tc>
          <w:tcPr>
            <w:tcW w:w="1007" w:type="pct"/>
            <w:shd w:val="clear" w:color="auto" w:fill="auto"/>
          </w:tcPr>
          <w:p w:rsidR="00E62043" w:rsidRPr="002328E2" w:rsidRDefault="00E62043" w:rsidP="00D6689F">
            <w:pPr>
              <w:rPr>
                <w:rFonts w:ascii="Verdana" w:eastAsia="Calibri" w:hAnsi="Verdana" w:cstheme="minorHAnsi"/>
                <w:b/>
                <w:sz w:val="20"/>
              </w:rPr>
            </w:pPr>
            <w:r w:rsidRPr="002328E2">
              <w:rPr>
                <w:rFonts w:ascii="Verdana" w:eastAsia="Calibri" w:hAnsi="Verdana" w:cstheme="minorHAnsi"/>
                <w:b/>
                <w:sz w:val="20"/>
              </w:rPr>
              <w:t>DATO ATTO</w:t>
            </w:r>
          </w:p>
        </w:tc>
        <w:tc>
          <w:tcPr>
            <w:tcW w:w="3993" w:type="pct"/>
            <w:shd w:val="clear" w:color="auto" w:fill="auto"/>
          </w:tcPr>
          <w:p w:rsidR="00E62043" w:rsidRPr="002328E2" w:rsidRDefault="00E62043" w:rsidP="007E3E6B">
            <w:pPr>
              <w:ind w:left="-57"/>
              <w:rPr>
                <w:rFonts w:ascii="Verdana" w:eastAsia="Calibri" w:hAnsi="Verdana" w:cstheme="minorHAnsi"/>
                <w:sz w:val="20"/>
              </w:rPr>
            </w:pPr>
            <w:r w:rsidRPr="002328E2">
              <w:rPr>
                <w:rFonts w:ascii="Verdana" w:hAnsi="Verdana" w:cstheme="minorHAnsi"/>
                <w:sz w:val="20"/>
              </w:rPr>
              <w:t>della necessità di affidare la fornitura di</w:t>
            </w:r>
            <w:r w:rsidR="007E3E6B" w:rsidRPr="002328E2">
              <w:rPr>
                <w:rFonts w:ascii="Verdana" w:hAnsi="Verdana" w:cstheme="minorHAnsi"/>
                <w:sz w:val="20"/>
              </w:rPr>
              <w:t>:</w:t>
            </w:r>
            <w:r w:rsidRPr="002328E2">
              <w:rPr>
                <w:rFonts w:ascii="Verdana" w:hAnsi="Verdana" w:cstheme="minorHAnsi"/>
                <w:sz w:val="20"/>
              </w:rPr>
              <w:t xml:space="preserve"> </w:t>
            </w:r>
            <w:r w:rsidR="005A05ED" w:rsidRPr="002328E2">
              <w:rPr>
                <w:rFonts w:ascii="Verdana" w:hAnsi="Verdana" w:cs="Arial"/>
                <w:sz w:val="20"/>
              </w:rPr>
              <w:t xml:space="preserve">PC Desktop I5 </w:t>
            </w:r>
            <w:r w:rsidR="005A05ED" w:rsidRPr="002328E2">
              <w:rPr>
                <w:rFonts w:ascii="Verdana" w:hAnsi="Verdana" w:cs="ArialMT"/>
                <w:sz w:val="20"/>
              </w:rPr>
              <w:t xml:space="preserve">0505, </w:t>
            </w:r>
            <w:r w:rsidR="005A05ED" w:rsidRPr="002328E2">
              <w:rPr>
                <w:rFonts w:ascii="Verdana" w:hAnsi="Verdana" w:cs="Arial"/>
                <w:spacing w:val="7"/>
                <w:sz w:val="20"/>
              </w:rPr>
              <w:t>Memoria Ram minimo 16GB, Hard Disk 512 GB – Unità archiviazione SSD</w:t>
            </w:r>
            <w:r w:rsidR="007E3E6B" w:rsidRPr="002328E2">
              <w:rPr>
                <w:rFonts w:ascii="Verdana" w:hAnsi="Verdana" w:cs="Arial"/>
                <w:spacing w:val="7"/>
                <w:sz w:val="20"/>
              </w:rPr>
              <w:t>,</w:t>
            </w:r>
            <w:r w:rsidR="007E3E6B" w:rsidRPr="002328E2">
              <w:rPr>
                <w:rFonts w:ascii="Verdana" w:hAnsi="Verdana" w:cstheme="minorHAnsi"/>
                <w:sz w:val="20"/>
              </w:rPr>
              <w:t xml:space="preserve"> per </w:t>
            </w:r>
            <w:r w:rsidR="005A05ED" w:rsidRPr="002328E2">
              <w:rPr>
                <w:rFonts w:ascii="Verdana" w:hAnsi="Verdana" w:cstheme="minorHAnsi"/>
                <w:sz w:val="20"/>
              </w:rPr>
              <w:t>l’attività degli uffici di presidenza e segreteria</w:t>
            </w:r>
            <w:r w:rsidRPr="002328E2">
              <w:rPr>
                <w:rFonts w:ascii="Verdana" w:hAnsi="Verdana" w:cstheme="minorHAnsi"/>
                <w:sz w:val="20"/>
              </w:rPr>
              <w:t>;</w:t>
            </w:r>
          </w:p>
        </w:tc>
      </w:tr>
      <w:tr w:rsidR="00E62043" w:rsidRPr="002328E2" w:rsidTr="005A05ED">
        <w:tc>
          <w:tcPr>
            <w:tcW w:w="1007" w:type="pct"/>
            <w:shd w:val="clear" w:color="auto" w:fill="auto"/>
          </w:tcPr>
          <w:p w:rsidR="00E62043" w:rsidRPr="002328E2" w:rsidRDefault="00E62043" w:rsidP="00D6689F">
            <w:pPr>
              <w:rPr>
                <w:rFonts w:ascii="Verdana" w:eastAsia="Calibri" w:hAnsi="Verdana" w:cstheme="minorHAnsi"/>
                <w:b/>
                <w:sz w:val="20"/>
              </w:rPr>
            </w:pPr>
            <w:r w:rsidRPr="002328E2">
              <w:rPr>
                <w:rFonts w:ascii="Verdana" w:eastAsia="Calibri" w:hAnsi="Verdana" w:cstheme="minorHAnsi"/>
                <w:b/>
                <w:sz w:val="20"/>
              </w:rPr>
              <w:t>CONSIDERATO</w:t>
            </w:r>
          </w:p>
        </w:tc>
        <w:tc>
          <w:tcPr>
            <w:tcW w:w="3993" w:type="pct"/>
            <w:shd w:val="clear" w:color="auto" w:fill="auto"/>
          </w:tcPr>
          <w:p w:rsidR="00E62043" w:rsidRPr="002328E2" w:rsidRDefault="00E62043" w:rsidP="005A05ED">
            <w:pPr>
              <w:autoSpaceDE w:val="0"/>
              <w:autoSpaceDN w:val="0"/>
              <w:adjustRightInd w:val="0"/>
              <w:ind w:left="-108"/>
              <w:jc w:val="left"/>
              <w:rPr>
                <w:rFonts w:ascii="Verdana" w:eastAsia="Calibri" w:hAnsi="Verdana" w:cstheme="minorHAnsi"/>
                <w:sz w:val="20"/>
              </w:rPr>
            </w:pPr>
            <w:r w:rsidRPr="002328E2">
              <w:rPr>
                <w:rFonts w:ascii="Verdana" w:eastAsia="Calibri" w:hAnsi="Verdana" w:cstheme="minorHAnsi"/>
                <w:sz w:val="20"/>
              </w:rPr>
              <w:t xml:space="preserve">che l’affidamento in oggetto è finalizzato </w:t>
            </w:r>
            <w:r w:rsidR="005A05ED" w:rsidRPr="002328E2">
              <w:rPr>
                <w:rFonts w:ascii="Verdana" w:eastAsia="Calibri" w:hAnsi="Verdana" w:cstheme="minorHAnsi"/>
                <w:sz w:val="20"/>
              </w:rPr>
              <w:t xml:space="preserve">a </w:t>
            </w:r>
            <w:r w:rsidR="005A05ED" w:rsidRPr="002328E2">
              <w:rPr>
                <w:rFonts w:ascii="Verdana" w:hAnsi="Verdana" w:cstheme="minorHAnsi"/>
                <w:sz w:val="20"/>
              </w:rPr>
              <w:t xml:space="preserve">consentire il miglioramento della digitalizzazione e a favorire il processo di </w:t>
            </w:r>
            <w:proofErr w:type="spellStart"/>
            <w:r w:rsidR="005A05ED" w:rsidRPr="002328E2">
              <w:rPr>
                <w:rFonts w:ascii="Verdana" w:hAnsi="Verdana" w:cstheme="minorHAnsi"/>
                <w:sz w:val="20"/>
              </w:rPr>
              <w:t>dematerializzazione</w:t>
            </w:r>
            <w:proofErr w:type="spellEnd"/>
            <w:r w:rsidRPr="002328E2">
              <w:rPr>
                <w:rFonts w:ascii="Verdana" w:eastAsia="Calibri" w:hAnsi="Verdana" w:cstheme="minorHAnsi"/>
                <w:sz w:val="20"/>
              </w:rPr>
              <w:t>;</w:t>
            </w:r>
          </w:p>
        </w:tc>
      </w:tr>
      <w:tr w:rsidR="00E62043" w:rsidRPr="002328E2" w:rsidTr="005A05ED">
        <w:tc>
          <w:tcPr>
            <w:tcW w:w="1007" w:type="pct"/>
            <w:shd w:val="clear" w:color="auto" w:fill="auto"/>
          </w:tcPr>
          <w:p w:rsidR="00E62043" w:rsidRPr="002328E2" w:rsidRDefault="00E62043" w:rsidP="00D6689F">
            <w:pPr>
              <w:rPr>
                <w:rFonts w:ascii="Verdana" w:eastAsia="Calibri" w:hAnsi="Verdana" w:cstheme="minorHAnsi"/>
                <w:b/>
                <w:sz w:val="20"/>
              </w:rPr>
            </w:pPr>
            <w:r w:rsidRPr="002328E2">
              <w:rPr>
                <w:rFonts w:ascii="Verdana" w:eastAsia="Calibri" w:hAnsi="Verdana" w:cstheme="minorHAnsi"/>
                <w:b/>
                <w:sz w:val="20"/>
              </w:rPr>
              <w:t>DATO ATTO</w:t>
            </w:r>
          </w:p>
        </w:tc>
        <w:tc>
          <w:tcPr>
            <w:tcW w:w="3993" w:type="pct"/>
            <w:shd w:val="clear" w:color="auto" w:fill="auto"/>
          </w:tcPr>
          <w:p w:rsidR="00E62043" w:rsidRPr="002328E2" w:rsidRDefault="00E62043" w:rsidP="00AA1D07">
            <w:pPr>
              <w:ind w:left="-57"/>
              <w:rPr>
                <w:rFonts w:ascii="Verdana" w:eastAsia="Calibri" w:hAnsi="Verdana" w:cstheme="minorHAnsi"/>
                <w:sz w:val="20"/>
              </w:rPr>
            </w:pPr>
            <w:r w:rsidRPr="002328E2">
              <w:rPr>
                <w:rFonts w:ascii="Verdana" w:hAnsi="Verdana" w:cstheme="minorHAnsi"/>
                <w:sz w:val="20"/>
              </w:rPr>
              <w:t xml:space="preserve">che, nell’ambito degli Accordi Quadro stipulati da </w:t>
            </w:r>
            <w:proofErr w:type="spellStart"/>
            <w:r w:rsidRPr="002328E2">
              <w:rPr>
                <w:rFonts w:ascii="Verdana" w:hAnsi="Verdana" w:cstheme="minorHAnsi"/>
                <w:sz w:val="20"/>
              </w:rPr>
              <w:t>Consip</w:t>
            </w:r>
            <w:proofErr w:type="spellEnd"/>
            <w:r w:rsidRPr="002328E2">
              <w:rPr>
                <w:rFonts w:ascii="Verdana" w:hAnsi="Verdana" w:cstheme="minorHAnsi"/>
                <w:sz w:val="20"/>
              </w:rPr>
              <w:t xml:space="preserve"> S.p.A. e dello SDAPA realizzato e gestito da </w:t>
            </w:r>
            <w:proofErr w:type="spellStart"/>
            <w:r w:rsidRPr="002328E2">
              <w:rPr>
                <w:rFonts w:ascii="Verdana" w:hAnsi="Verdana" w:cstheme="minorHAnsi"/>
                <w:sz w:val="20"/>
              </w:rPr>
              <w:t>Consip</w:t>
            </w:r>
            <w:proofErr w:type="spellEnd"/>
            <w:r w:rsidRPr="002328E2">
              <w:rPr>
                <w:rFonts w:ascii="Verdana" w:hAnsi="Verdana" w:cstheme="minorHAnsi"/>
                <w:sz w:val="20"/>
              </w:rPr>
              <w:t xml:space="preserve"> S.p.A., risultano attive iniziative aventi ad oggetto interventi comparabili con quelli da affidare con la presente procedura</w:t>
            </w:r>
            <w:r w:rsidR="00AA1D07" w:rsidRPr="002328E2">
              <w:rPr>
                <w:rFonts w:ascii="Verdana" w:hAnsi="Verdana" w:cstheme="minorHAnsi"/>
                <w:sz w:val="20"/>
              </w:rPr>
              <w:t xml:space="preserve"> le cui caratteristiche non corrispondono a quanto richiesto dall’istituzione scolastica</w:t>
            </w:r>
            <w:r w:rsidR="007E3E6B" w:rsidRPr="002328E2">
              <w:rPr>
                <w:rFonts w:ascii="Verdana" w:hAnsi="Verdana" w:cstheme="minorHAnsi"/>
                <w:sz w:val="20"/>
              </w:rPr>
              <w:t xml:space="preserve"> come da comunicazione alla sezione della corte dei Conti di Venezia</w:t>
            </w:r>
            <w:r w:rsidRPr="002328E2">
              <w:rPr>
                <w:rFonts w:ascii="Verdana" w:hAnsi="Verdana" w:cstheme="minorHAnsi"/>
                <w:sz w:val="20"/>
              </w:rPr>
              <w:t>;</w:t>
            </w:r>
          </w:p>
        </w:tc>
      </w:tr>
      <w:tr w:rsidR="00E62043" w:rsidRPr="002328E2" w:rsidTr="007E3E6B">
        <w:trPr>
          <w:trHeight w:val="431"/>
        </w:trPr>
        <w:tc>
          <w:tcPr>
            <w:tcW w:w="1007" w:type="pct"/>
            <w:shd w:val="clear" w:color="auto" w:fill="auto"/>
          </w:tcPr>
          <w:p w:rsidR="00E62043" w:rsidRPr="002328E2" w:rsidRDefault="00E62043" w:rsidP="00D6689F">
            <w:pPr>
              <w:rPr>
                <w:rFonts w:ascii="Verdana" w:eastAsia="Calibri" w:hAnsi="Verdana" w:cstheme="minorHAnsi"/>
                <w:b/>
                <w:sz w:val="20"/>
              </w:rPr>
            </w:pPr>
            <w:r w:rsidRPr="002328E2">
              <w:rPr>
                <w:rFonts w:ascii="Verdana" w:eastAsia="Calibri" w:hAnsi="Verdana" w:cstheme="minorHAnsi"/>
                <w:b/>
                <w:sz w:val="20"/>
              </w:rPr>
              <w:t>DATO ATTO</w:t>
            </w:r>
          </w:p>
        </w:tc>
        <w:tc>
          <w:tcPr>
            <w:tcW w:w="3993" w:type="pct"/>
            <w:shd w:val="clear" w:color="auto" w:fill="auto"/>
          </w:tcPr>
          <w:p w:rsidR="00E62043" w:rsidRPr="002328E2" w:rsidRDefault="00E62043" w:rsidP="007E3E6B">
            <w:pPr>
              <w:ind w:left="-57"/>
              <w:rPr>
                <w:rFonts w:ascii="Verdana" w:eastAsia="Calibri" w:hAnsi="Verdana" w:cstheme="minorHAnsi"/>
                <w:sz w:val="20"/>
              </w:rPr>
            </w:pPr>
            <w:r w:rsidRPr="002328E2">
              <w:rPr>
                <w:rFonts w:ascii="Verdana" w:hAnsi="Verdana" w:cstheme="minorHAnsi"/>
                <w:sz w:val="20"/>
              </w:rPr>
              <w:t xml:space="preserve">che </w:t>
            </w:r>
            <w:r w:rsidRPr="002328E2">
              <w:rPr>
                <w:rFonts w:ascii="Verdana" w:hAnsi="Verdana" w:cstheme="minorHAnsi"/>
                <w:i/>
                <w:iCs/>
                <w:sz w:val="20"/>
              </w:rPr>
              <w:t>la fornitura</w:t>
            </w:r>
            <w:r w:rsidRPr="002328E2">
              <w:rPr>
                <w:rFonts w:ascii="Verdana" w:hAnsi="Verdana" w:cstheme="minorHAnsi"/>
                <w:sz w:val="20"/>
              </w:rPr>
              <w:t xml:space="preserve"> è presente sul Mercato elettronico della Pubblica Amministrazione (MEPA)</w:t>
            </w:r>
            <w:r w:rsidR="007E3E6B" w:rsidRPr="002328E2">
              <w:rPr>
                <w:rFonts w:ascii="Verdana" w:hAnsi="Verdana" w:cstheme="minorHAnsi"/>
                <w:sz w:val="20"/>
              </w:rPr>
              <w:t>;</w:t>
            </w:r>
          </w:p>
        </w:tc>
      </w:tr>
      <w:tr w:rsidR="00E62043" w:rsidRPr="002328E2" w:rsidTr="005A05ED">
        <w:tc>
          <w:tcPr>
            <w:tcW w:w="1007" w:type="pct"/>
            <w:shd w:val="clear" w:color="auto" w:fill="auto"/>
          </w:tcPr>
          <w:p w:rsidR="00E62043" w:rsidRPr="002328E2" w:rsidRDefault="00E62043" w:rsidP="004B714A">
            <w:pPr>
              <w:ind w:right="-108"/>
              <w:rPr>
                <w:rFonts w:ascii="Verdana" w:eastAsia="Calibri" w:hAnsi="Verdana" w:cstheme="minorHAnsi"/>
                <w:b/>
                <w:sz w:val="20"/>
              </w:rPr>
            </w:pPr>
            <w:r w:rsidRPr="002328E2">
              <w:rPr>
                <w:rFonts w:ascii="Verdana" w:eastAsia="Calibri" w:hAnsi="Verdana" w:cstheme="minorHAnsi"/>
                <w:b/>
                <w:sz w:val="20"/>
              </w:rPr>
              <w:t>CONSIDERATO</w:t>
            </w:r>
          </w:p>
        </w:tc>
        <w:tc>
          <w:tcPr>
            <w:tcW w:w="3993" w:type="pct"/>
            <w:shd w:val="clear" w:color="auto" w:fill="auto"/>
          </w:tcPr>
          <w:p w:rsidR="00E62043" w:rsidRPr="002328E2" w:rsidRDefault="00E62043" w:rsidP="00EE0303">
            <w:pPr>
              <w:ind w:left="-57"/>
              <w:rPr>
                <w:rFonts w:ascii="Verdana" w:eastAsia="Calibri" w:hAnsi="Verdana" w:cstheme="minorHAnsi"/>
                <w:sz w:val="20"/>
              </w:rPr>
            </w:pPr>
            <w:r w:rsidRPr="002328E2">
              <w:rPr>
                <w:rFonts w:ascii="Verdana" w:hAnsi="Verdana" w:cstheme="minorHAnsi"/>
                <w:sz w:val="20"/>
              </w:rPr>
              <w:t xml:space="preserve">che la spesa complessiva per </w:t>
            </w:r>
            <w:r w:rsidRPr="002328E2">
              <w:rPr>
                <w:rFonts w:ascii="Verdana" w:hAnsi="Verdana" w:cstheme="minorHAnsi"/>
                <w:i/>
                <w:iCs/>
                <w:sz w:val="20"/>
              </w:rPr>
              <w:t>la fornitura</w:t>
            </w:r>
            <w:r w:rsidRPr="002328E2">
              <w:rPr>
                <w:rFonts w:ascii="Verdana" w:hAnsi="Verdana" w:cstheme="minorHAnsi"/>
                <w:sz w:val="20"/>
              </w:rPr>
              <w:t xml:space="preserve"> in parola è stata stimata in un importo corrispondente </w:t>
            </w:r>
            <w:r w:rsidR="00AA1D07" w:rsidRPr="002328E2">
              <w:rPr>
                <w:rFonts w:ascii="Verdana" w:hAnsi="Verdana" w:cstheme="minorHAnsi"/>
                <w:sz w:val="20"/>
              </w:rPr>
              <w:t>a non più del 7%</w:t>
            </w:r>
            <w:r w:rsidRPr="002328E2">
              <w:rPr>
                <w:rFonts w:ascii="Verdana" w:hAnsi="Verdana" w:cstheme="minorHAnsi"/>
                <w:sz w:val="20"/>
              </w:rPr>
              <w:t xml:space="preserve"> delle risorse disponibili per tale voce, aumentato di eventuali economie sulle singole voci di progetto;</w:t>
            </w:r>
          </w:p>
        </w:tc>
      </w:tr>
      <w:tr w:rsidR="00E62043" w:rsidRPr="002328E2" w:rsidTr="005A05ED">
        <w:tc>
          <w:tcPr>
            <w:tcW w:w="1007" w:type="pct"/>
            <w:shd w:val="clear" w:color="auto" w:fill="auto"/>
          </w:tcPr>
          <w:p w:rsidR="00E62043" w:rsidRPr="002328E2" w:rsidRDefault="00E62043" w:rsidP="00D6689F">
            <w:pPr>
              <w:rPr>
                <w:rFonts w:ascii="Verdana" w:eastAsia="Calibri" w:hAnsi="Verdana" w:cstheme="minorHAnsi"/>
                <w:b/>
                <w:sz w:val="20"/>
              </w:rPr>
            </w:pPr>
            <w:r w:rsidRPr="002328E2">
              <w:rPr>
                <w:rFonts w:ascii="Verdana" w:eastAsia="Calibri" w:hAnsi="Verdana" w:cstheme="minorHAnsi"/>
                <w:b/>
                <w:sz w:val="20"/>
              </w:rPr>
              <w:t>CONSIDERATO</w:t>
            </w:r>
          </w:p>
        </w:tc>
        <w:tc>
          <w:tcPr>
            <w:tcW w:w="3993" w:type="pct"/>
            <w:shd w:val="clear" w:color="auto" w:fill="auto"/>
          </w:tcPr>
          <w:p w:rsidR="005B2EA0" w:rsidRPr="002328E2" w:rsidRDefault="00E62043" w:rsidP="007E3E6B">
            <w:pPr>
              <w:ind w:left="-57"/>
              <w:rPr>
                <w:rFonts w:ascii="Verdana" w:eastAsia="Calibri" w:hAnsi="Verdana" w:cstheme="minorHAnsi"/>
                <w:bCs/>
                <w:sz w:val="20"/>
              </w:rPr>
            </w:pPr>
            <w:r w:rsidRPr="002328E2">
              <w:rPr>
                <w:rFonts w:ascii="Verdana" w:hAnsi="Verdana" w:cstheme="minorHAnsi"/>
                <w:sz w:val="20"/>
              </w:rPr>
              <w:t xml:space="preserve">che, a seguito di una indagine di mercato condotta mediante consultazione di elenchi sul portale </w:t>
            </w:r>
            <w:proofErr w:type="spellStart"/>
            <w:r w:rsidRPr="002328E2">
              <w:rPr>
                <w:rFonts w:ascii="Verdana" w:hAnsi="Verdana" w:cstheme="minorHAnsi"/>
                <w:sz w:val="20"/>
              </w:rPr>
              <w:t>Consip</w:t>
            </w:r>
            <w:proofErr w:type="spellEnd"/>
            <w:r w:rsidRPr="002328E2">
              <w:rPr>
                <w:rFonts w:ascii="Verdana" w:hAnsi="Verdana" w:cstheme="minorHAnsi"/>
                <w:sz w:val="20"/>
              </w:rPr>
              <w:t xml:space="preserve"> “</w:t>
            </w:r>
            <w:proofErr w:type="spellStart"/>
            <w:r w:rsidRPr="002328E2">
              <w:rPr>
                <w:rFonts w:ascii="Verdana" w:hAnsi="Verdana" w:cstheme="minorHAnsi"/>
                <w:sz w:val="20"/>
              </w:rPr>
              <w:t>Acquistinretepa</w:t>
            </w:r>
            <w:proofErr w:type="spellEnd"/>
            <w:r w:rsidRPr="002328E2">
              <w:rPr>
                <w:rFonts w:ascii="Verdana" w:hAnsi="Verdana" w:cstheme="minorHAnsi"/>
                <w:sz w:val="20"/>
              </w:rPr>
              <w:t>”,</w:t>
            </w:r>
            <w:r w:rsidR="005A05ED" w:rsidRPr="002328E2">
              <w:rPr>
                <w:rFonts w:ascii="Verdana" w:hAnsi="Verdana" w:cstheme="minorHAnsi"/>
                <w:sz w:val="20"/>
              </w:rPr>
              <w:t xml:space="preserve"> anche al fine di verificare la congruità dei costi proposti dagli operatori commerciali</w:t>
            </w:r>
            <w:r w:rsidR="007E3E6B" w:rsidRPr="002328E2">
              <w:rPr>
                <w:rFonts w:ascii="Verdana" w:hAnsi="Verdana" w:cstheme="minorHAnsi"/>
                <w:sz w:val="20"/>
              </w:rPr>
              <w:t>,</w:t>
            </w:r>
            <w:r w:rsidRPr="002328E2">
              <w:rPr>
                <w:rFonts w:ascii="Verdana" w:hAnsi="Verdana" w:cstheme="minorHAnsi"/>
                <w:sz w:val="20"/>
              </w:rPr>
              <w:t xml:space="preserve"> </w:t>
            </w:r>
            <w:r w:rsidRPr="002328E2">
              <w:rPr>
                <w:rFonts w:ascii="Verdana" w:hAnsi="Verdana" w:cstheme="minorHAnsi"/>
                <w:i/>
                <w:sz w:val="20"/>
              </w:rPr>
              <w:t>le forniture</w:t>
            </w:r>
            <w:r w:rsidRPr="002328E2">
              <w:rPr>
                <w:rFonts w:ascii="Verdana" w:hAnsi="Verdana" w:cstheme="minorHAnsi"/>
                <w:iCs/>
                <w:sz w:val="20"/>
              </w:rPr>
              <w:t xml:space="preserve"> </w:t>
            </w:r>
            <w:r w:rsidRPr="002328E2">
              <w:rPr>
                <w:rFonts w:ascii="Verdana" w:hAnsi="Verdana" w:cstheme="minorHAnsi"/>
                <w:sz w:val="20"/>
              </w:rPr>
              <w:t>maggiormente rispondenti ai fabbisogni dell’Istituto sono risultati esser</w:t>
            </w:r>
            <w:r w:rsidR="007E3E6B" w:rsidRPr="002328E2">
              <w:rPr>
                <w:rFonts w:ascii="Verdana" w:hAnsi="Verdana" w:cstheme="minorHAnsi"/>
                <w:sz w:val="20"/>
              </w:rPr>
              <w:t>e</w:t>
            </w:r>
            <w:r w:rsidRPr="002328E2">
              <w:rPr>
                <w:rFonts w:ascii="Verdana" w:hAnsi="Verdana" w:cstheme="minorHAnsi"/>
                <w:sz w:val="20"/>
              </w:rPr>
              <w:t xml:space="preserve"> quelle dell’operatore </w:t>
            </w:r>
            <w:r w:rsidR="00AA1D07" w:rsidRPr="002328E2">
              <w:rPr>
                <w:rFonts w:ascii="Verdana" w:eastAsia="Calibri" w:hAnsi="Verdana" w:cstheme="minorHAnsi"/>
                <w:sz w:val="20"/>
              </w:rPr>
              <w:t>ADPARTNERS</w:t>
            </w:r>
            <w:r w:rsidRPr="002328E2">
              <w:rPr>
                <w:rFonts w:ascii="Verdana" w:eastAsia="Calibri" w:hAnsi="Verdana" w:cstheme="minorHAnsi"/>
                <w:sz w:val="20"/>
              </w:rPr>
              <w:t xml:space="preserve"> </w:t>
            </w:r>
            <w:r w:rsidRPr="002328E2">
              <w:rPr>
                <w:rFonts w:ascii="Verdana" w:hAnsi="Verdana" w:cstheme="minorHAnsi"/>
                <w:sz w:val="20"/>
              </w:rPr>
              <w:t>,</w:t>
            </w:r>
            <w:r w:rsidRPr="002328E2">
              <w:rPr>
                <w:rFonts w:ascii="Verdana" w:eastAsia="Calibri" w:hAnsi="Verdana" w:cstheme="minorHAnsi"/>
                <w:bCs/>
                <w:sz w:val="20"/>
              </w:rPr>
              <w:t xml:space="preserve"> con sede in </w:t>
            </w:r>
            <w:r w:rsidR="007E3E6B" w:rsidRPr="002328E2">
              <w:rPr>
                <w:rFonts w:ascii="Verdana" w:eastAsia="Calibri" w:hAnsi="Verdana" w:cstheme="minorHAnsi"/>
                <w:sz w:val="20"/>
              </w:rPr>
              <w:t>Chioggia</w:t>
            </w:r>
            <w:r w:rsidRPr="002328E2">
              <w:rPr>
                <w:rFonts w:ascii="Verdana" w:eastAsia="Calibri" w:hAnsi="Verdana" w:cstheme="minorHAnsi"/>
                <w:sz w:val="20"/>
              </w:rPr>
              <w:t xml:space="preserve"> (V</w:t>
            </w:r>
            <w:r w:rsidR="007E3E6B" w:rsidRPr="002328E2">
              <w:rPr>
                <w:rFonts w:ascii="Verdana" w:eastAsia="Calibri" w:hAnsi="Verdana" w:cstheme="minorHAnsi"/>
                <w:sz w:val="20"/>
              </w:rPr>
              <w:t>E</w:t>
            </w:r>
            <w:r w:rsidRPr="002328E2">
              <w:rPr>
                <w:rFonts w:ascii="Verdana" w:eastAsia="Calibri" w:hAnsi="Verdana" w:cstheme="minorHAnsi"/>
                <w:sz w:val="20"/>
              </w:rPr>
              <w:t>)</w:t>
            </w:r>
            <w:r w:rsidRPr="002328E2">
              <w:rPr>
                <w:rFonts w:ascii="Verdana" w:eastAsia="Calibri" w:hAnsi="Verdana" w:cstheme="minorHAnsi"/>
                <w:bCs/>
                <w:sz w:val="20"/>
              </w:rPr>
              <w:t xml:space="preserve">, alla Via </w:t>
            </w:r>
            <w:r w:rsidR="007E3E6B" w:rsidRPr="002328E2">
              <w:rPr>
                <w:rFonts w:ascii="Verdana" w:eastAsia="Calibri" w:hAnsi="Verdana" w:cstheme="minorHAnsi"/>
                <w:bCs/>
                <w:sz w:val="20"/>
              </w:rPr>
              <w:t>Altea, 12a</w:t>
            </w:r>
            <w:r w:rsidRPr="002328E2">
              <w:rPr>
                <w:rFonts w:ascii="Verdana" w:eastAsia="Calibri" w:hAnsi="Verdana" w:cstheme="minorHAnsi"/>
                <w:bCs/>
                <w:sz w:val="20"/>
              </w:rPr>
              <w:t>, CAP 3</w:t>
            </w:r>
            <w:r w:rsidR="007E3E6B" w:rsidRPr="002328E2">
              <w:rPr>
                <w:rFonts w:ascii="Verdana" w:eastAsia="Calibri" w:hAnsi="Verdana" w:cstheme="minorHAnsi"/>
                <w:bCs/>
                <w:sz w:val="20"/>
              </w:rPr>
              <w:t>0015</w:t>
            </w:r>
            <w:r w:rsidRPr="002328E2">
              <w:rPr>
                <w:rFonts w:ascii="Verdana" w:eastAsia="Calibri" w:hAnsi="Verdana" w:cstheme="minorHAnsi"/>
                <w:bCs/>
                <w:sz w:val="20"/>
              </w:rPr>
              <w:t xml:space="preserve"> - partita IVA </w:t>
            </w:r>
            <w:r w:rsidR="007E3E6B" w:rsidRPr="002328E2">
              <w:rPr>
                <w:rFonts w:ascii="Verdana" w:hAnsi="Verdana" w:cs="ArialMT"/>
                <w:sz w:val="20"/>
              </w:rPr>
              <w:t>03340712070</w:t>
            </w:r>
            <w:r w:rsidRPr="002328E2">
              <w:rPr>
                <w:rFonts w:ascii="Verdana" w:eastAsia="Calibri" w:hAnsi="Verdana" w:cstheme="minorHAnsi"/>
                <w:bCs/>
                <w:sz w:val="20"/>
              </w:rPr>
              <w:t>;</w:t>
            </w:r>
          </w:p>
        </w:tc>
      </w:tr>
      <w:tr w:rsidR="005B2EA0" w:rsidRPr="002328E2" w:rsidTr="005A05ED">
        <w:tc>
          <w:tcPr>
            <w:tcW w:w="1007" w:type="pct"/>
            <w:shd w:val="clear" w:color="auto" w:fill="auto"/>
          </w:tcPr>
          <w:p w:rsidR="005B2EA0" w:rsidRPr="002328E2" w:rsidRDefault="005B2EA0" w:rsidP="00D6689F">
            <w:pPr>
              <w:rPr>
                <w:rFonts w:ascii="Verdana" w:eastAsia="Calibri" w:hAnsi="Verdana" w:cstheme="minorHAnsi"/>
                <w:b/>
                <w:sz w:val="20"/>
              </w:rPr>
            </w:pPr>
            <w:r w:rsidRPr="002328E2">
              <w:rPr>
                <w:rFonts w:ascii="Verdana" w:eastAsia="Calibri" w:hAnsi="Verdana" w:cstheme="minorHAnsi"/>
                <w:b/>
                <w:sz w:val="20"/>
              </w:rPr>
              <w:t>CONSIDERATO</w:t>
            </w:r>
          </w:p>
        </w:tc>
        <w:tc>
          <w:tcPr>
            <w:tcW w:w="3993" w:type="pct"/>
            <w:shd w:val="clear" w:color="auto" w:fill="auto"/>
          </w:tcPr>
          <w:p w:rsidR="005B2EA0" w:rsidRPr="002328E2" w:rsidRDefault="005B2EA0" w:rsidP="00AA1D07">
            <w:pPr>
              <w:ind w:left="-57"/>
              <w:rPr>
                <w:rFonts w:ascii="Verdana" w:hAnsi="Verdana" w:cstheme="minorHAnsi"/>
                <w:sz w:val="20"/>
              </w:rPr>
            </w:pPr>
            <w:r w:rsidRPr="002328E2">
              <w:rPr>
                <w:rFonts w:ascii="Verdana" w:hAnsi="Verdana"/>
                <w:sz w:val="20"/>
              </w:rPr>
              <w:t>che la trattativa diretta si configura come una modalità di negoziazione, semplificata rispetto alla tradizionale RDO, rivolta ad un unico operatore economico, in quanto, non dovendo garantire pluralità di partecipazione, non ne presenta le tipiche caratteristiche, tra cui le richieste formali come per esempio l’indicazione del criterio di aggiudicazione, l’invito ai fornitori, la gestione delle buste d’offerta, le fasi di aggiudicazione;</w:t>
            </w:r>
          </w:p>
        </w:tc>
      </w:tr>
      <w:tr w:rsidR="00E62043" w:rsidRPr="002328E2" w:rsidTr="005A05ED">
        <w:tc>
          <w:tcPr>
            <w:tcW w:w="1007" w:type="pct"/>
            <w:shd w:val="clear" w:color="auto" w:fill="auto"/>
          </w:tcPr>
          <w:p w:rsidR="00E62043" w:rsidRPr="002328E2" w:rsidRDefault="00E62043" w:rsidP="00D6689F">
            <w:pPr>
              <w:rPr>
                <w:rFonts w:ascii="Verdana" w:eastAsia="Calibri" w:hAnsi="Verdana" w:cstheme="minorHAnsi"/>
                <w:b/>
                <w:sz w:val="20"/>
              </w:rPr>
            </w:pPr>
            <w:r w:rsidRPr="002328E2">
              <w:rPr>
                <w:rFonts w:ascii="Verdana" w:eastAsia="Calibri" w:hAnsi="Verdana" w:cstheme="minorHAnsi"/>
                <w:b/>
                <w:sz w:val="20"/>
              </w:rPr>
              <w:t>CONSIDERATO</w:t>
            </w:r>
          </w:p>
        </w:tc>
        <w:tc>
          <w:tcPr>
            <w:tcW w:w="3993" w:type="pct"/>
            <w:shd w:val="clear" w:color="auto" w:fill="auto"/>
          </w:tcPr>
          <w:p w:rsidR="00E62043" w:rsidRPr="002328E2" w:rsidRDefault="00E62043" w:rsidP="00D6689F">
            <w:pPr>
              <w:ind w:left="-57"/>
              <w:rPr>
                <w:rFonts w:ascii="Verdana" w:hAnsi="Verdana" w:cstheme="minorHAnsi"/>
                <w:sz w:val="20"/>
              </w:rPr>
            </w:pPr>
            <w:r w:rsidRPr="002328E2">
              <w:rPr>
                <w:rFonts w:ascii="Verdana" w:eastAsia="Times" w:hAnsi="Verdana" w:cstheme="minorHAnsi"/>
                <w:sz w:val="20"/>
              </w:rPr>
              <w:t>che al suddetto op</w:t>
            </w:r>
            <w:r w:rsidR="005B2EA0" w:rsidRPr="002328E2">
              <w:rPr>
                <w:rFonts w:ascii="Verdana" w:eastAsia="Times" w:hAnsi="Verdana" w:cstheme="minorHAnsi"/>
                <w:sz w:val="20"/>
              </w:rPr>
              <w:t>eratore è stata, pertanto, invi</w:t>
            </w:r>
            <w:r w:rsidRPr="002328E2">
              <w:rPr>
                <w:rFonts w:ascii="Verdana" w:eastAsia="Times" w:hAnsi="Verdana" w:cstheme="minorHAnsi"/>
                <w:sz w:val="20"/>
              </w:rPr>
              <w:t>ata una proposta di negoziazione nell’ambito di una procedura di affidamento mediante Trattativa Diretta;</w:t>
            </w:r>
          </w:p>
        </w:tc>
      </w:tr>
      <w:tr w:rsidR="00E62043" w:rsidRPr="002328E2" w:rsidTr="005A05ED">
        <w:tc>
          <w:tcPr>
            <w:tcW w:w="1007" w:type="pct"/>
            <w:shd w:val="clear" w:color="auto" w:fill="auto"/>
          </w:tcPr>
          <w:p w:rsidR="00E62043" w:rsidRPr="002328E2" w:rsidRDefault="00E62043" w:rsidP="00D6689F">
            <w:pPr>
              <w:rPr>
                <w:rFonts w:ascii="Verdana" w:eastAsia="Calibri" w:hAnsi="Verdana" w:cstheme="minorHAnsi"/>
                <w:b/>
                <w:sz w:val="20"/>
              </w:rPr>
            </w:pPr>
            <w:r w:rsidRPr="002328E2">
              <w:rPr>
                <w:rFonts w:ascii="Verdana" w:eastAsia="Calibri" w:hAnsi="Verdana" w:cstheme="minorHAnsi"/>
                <w:b/>
                <w:sz w:val="20"/>
              </w:rPr>
              <w:t>TENUTO CONTO</w:t>
            </w:r>
          </w:p>
        </w:tc>
        <w:tc>
          <w:tcPr>
            <w:tcW w:w="3993" w:type="pct"/>
            <w:shd w:val="clear" w:color="auto" w:fill="auto"/>
          </w:tcPr>
          <w:p w:rsidR="00E62043" w:rsidRPr="002328E2" w:rsidRDefault="00E62043" w:rsidP="00403F52">
            <w:pPr>
              <w:ind w:left="-57"/>
              <w:rPr>
                <w:rFonts w:ascii="Verdana" w:hAnsi="Verdana" w:cstheme="minorHAnsi"/>
                <w:sz w:val="20"/>
              </w:rPr>
            </w:pPr>
            <w:r w:rsidRPr="002328E2">
              <w:rPr>
                <w:rFonts w:ascii="Verdana" w:eastAsia="Times" w:hAnsi="Verdana" w:cstheme="minorHAnsi"/>
                <w:sz w:val="20"/>
              </w:rPr>
              <w:t>che il suddetto operatore non costituisce né l’affidatario uscente, né è stato invitato nel precedente affidamento;</w:t>
            </w:r>
          </w:p>
        </w:tc>
      </w:tr>
      <w:tr w:rsidR="00E62043" w:rsidRPr="002328E2" w:rsidTr="005A05ED">
        <w:tc>
          <w:tcPr>
            <w:tcW w:w="1007" w:type="pct"/>
            <w:shd w:val="clear" w:color="auto" w:fill="auto"/>
          </w:tcPr>
          <w:p w:rsidR="00E62043" w:rsidRPr="002328E2" w:rsidRDefault="00E62043" w:rsidP="00D6689F">
            <w:pPr>
              <w:rPr>
                <w:rFonts w:ascii="Verdana" w:eastAsia="Calibri" w:hAnsi="Verdana" w:cstheme="minorHAnsi"/>
                <w:b/>
                <w:sz w:val="20"/>
              </w:rPr>
            </w:pPr>
            <w:r w:rsidRPr="002328E2">
              <w:rPr>
                <w:rFonts w:ascii="Verdana" w:eastAsia="Calibri" w:hAnsi="Verdana" w:cstheme="minorHAnsi"/>
                <w:b/>
                <w:sz w:val="20"/>
              </w:rPr>
              <w:t>ACQUISITA</w:t>
            </w:r>
          </w:p>
        </w:tc>
        <w:tc>
          <w:tcPr>
            <w:tcW w:w="3993" w:type="pct"/>
            <w:shd w:val="clear" w:color="auto" w:fill="auto"/>
          </w:tcPr>
          <w:p w:rsidR="00E62043" w:rsidRPr="002328E2" w:rsidRDefault="00E62043" w:rsidP="00575E4D">
            <w:pPr>
              <w:ind w:left="-57"/>
              <w:rPr>
                <w:rFonts w:ascii="Verdana" w:eastAsia="Calibri" w:hAnsi="Verdana" w:cstheme="minorHAnsi"/>
                <w:sz w:val="20"/>
              </w:rPr>
            </w:pPr>
            <w:r w:rsidRPr="002328E2">
              <w:rPr>
                <w:rFonts w:ascii="Verdana" w:eastAsia="Calibri" w:hAnsi="Verdana" w:cstheme="minorHAnsi"/>
                <w:sz w:val="20"/>
              </w:rPr>
              <w:t>l’offerta dell’operatore destinatario della proposta di negoziazione, nella quale sono stati indicati gli elementi  tecnico economici necessari all’istituzione scolastica;</w:t>
            </w:r>
          </w:p>
        </w:tc>
      </w:tr>
      <w:tr w:rsidR="00E62043" w:rsidRPr="002328E2" w:rsidTr="005A05ED">
        <w:tc>
          <w:tcPr>
            <w:tcW w:w="1007" w:type="pct"/>
            <w:shd w:val="clear" w:color="auto" w:fill="auto"/>
          </w:tcPr>
          <w:p w:rsidR="00E62043" w:rsidRPr="002328E2" w:rsidRDefault="00E62043" w:rsidP="00C1219E">
            <w:pPr>
              <w:rPr>
                <w:rFonts w:ascii="Verdana" w:hAnsi="Verdana"/>
                <w:b/>
                <w:bCs/>
                <w:sz w:val="20"/>
              </w:rPr>
            </w:pPr>
            <w:r w:rsidRPr="002328E2">
              <w:rPr>
                <w:rFonts w:ascii="Verdana" w:hAnsi="Verdana"/>
                <w:b/>
                <w:bCs/>
                <w:sz w:val="20"/>
              </w:rPr>
              <w:t>CONSIDERATO</w:t>
            </w:r>
          </w:p>
        </w:tc>
        <w:tc>
          <w:tcPr>
            <w:tcW w:w="3993" w:type="pct"/>
            <w:shd w:val="clear" w:color="auto" w:fill="auto"/>
          </w:tcPr>
          <w:p w:rsidR="00E62043" w:rsidRPr="002328E2" w:rsidRDefault="00E62043" w:rsidP="00C1219E">
            <w:pPr>
              <w:rPr>
                <w:rFonts w:ascii="Verdana" w:hAnsi="Verdana"/>
                <w:sz w:val="20"/>
              </w:rPr>
            </w:pPr>
            <w:r w:rsidRPr="002328E2">
              <w:rPr>
                <w:rFonts w:ascii="Verdana" w:hAnsi="Verdana"/>
                <w:sz w:val="20"/>
              </w:rPr>
              <w:t xml:space="preserve">che l’Operatore suddetto possiede tutti i requisiti di carattere generale e professionale previsti dall’art. 80 del </w:t>
            </w:r>
            <w:proofErr w:type="spellStart"/>
            <w:r w:rsidRPr="002328E2">
              <w:rPr>
                <w:rFonts w:ascii="Verdana" w:hAnsi="Verdana"/>
                <w:sz w:val="20"/>
              </w:rPr>
              <w:t>D.Lgs.</w:t>
            </w:r>
            <w:proofErr w:type="spellEnd"/>
            <w:r w:rsidRPr="002328E2">
              <w:rPr>
                <w:rFonts w:ascii="Verdana" w:hAnsi="Verdana"/>
                <w:spacing w:val="-16"/>
                <w:sz w:val="20"/>
              </w:rPr>
              <w:t xml:space="preserve"> </w:t>
            </w:r>
            <w:r w:rsidRPr="002328E2">
              <w:rPr>
                <w:rFonts w:ascii="Verdana" w:hAnsi="Verdana"/>
                <w:sz w:val="20"/>
              </w:rPr>
              <w:t>50/2016;</w:t>
            </w:r>
          </w:p>
        </w:tc>
      </w:tr>
      <w:tr w:rsidR="00E62043" w:rsidRPr="002328E2" w:rsidTr="005A05ED">
        <w:tc>
          <w:tcPr>
            <w:tcW w:w="1007" w:type="pct"/>
            <w:shd w:val="clear" w:color="auto" w:fill="auto"/>
          </w:tcPr>
          <w:p w:rsidR="00E62043" w:rsidRPr="002328E2" w:rsidRDefault="00E62043" w:rsidP="00D6689F">
            <w:pPr>
              <w:rPr>
                <w:rFonts w:ascii="Verdana" w:eastAsia="Calibri" w:hAnsi="Verdana" w:cstheme="minorHAnsi"/>
                <w:b/>
                <w:sz w:val="20"/>
              </w:rPr>
            </w:pPr>
            <w:r w:rsidRPr="002328E2">
              <w:rPr>
                <w:rFonts w:ascii="Verdana" w:eastAsia="Calibri" w:hAnsi="Verdana" w:cstheme="minorHAnsi"/>
                <w:b/>
                <w:sz w:val="20"/>
              </w:rPr>
              <w:t xml:space="preserve">TENUTO CONTO </w:t>
            </w:r>
          </w:p>
        </w:tc>
        <w:tc>
          <w:tcPr>
            <w:tcW w:w="3993" w:type="pct"/>
            <w:shd w:val="clear" w:color="auto" w:fill="auto"/>
          </w:tcPr>
          <w:p w:rsidR="00E62043" w:rsidRPr="002328E2" w:rsidRDefault="00E62043" w:rsidP="00403F52">
            <w:pPr>
              <w:ind w:left="-57"/>
              <w:rPr>
                <w:rFonts w:ascii="Verdana" w:eastAsia="Calibri" w:hAnsi="Verdana" w:cstheme="minorHAnsi"/>
                <w:iCs/>
                <w:sz w:val="20"/>
              </w:rPr>
            </w:pPr>
            <w:r w:rsidRPr="002328E2">
              <w:rPr>
                <w:rFonts w:ascii="Verdana" w:eastAsia="Calibri" w:hAnsi="Verdana" w:cstheme="minorHAnsi"/>
                <w:sz w:val="20"/>
              </w:rPr>
              <w:t>che l’Istituto non ha richiesto all’operatore la presentazione di una garanzia definitiva ai sensi dell’art. 103,</w:t>
            </w:r>
            <w:r w:rsidRPr="002328E2">
              <w:rPr>
                <w:rFonts w:ascii="Verdana" w:hAnsi="Verdana" w:cstheme="minorHAnsi"/>
                <w:sz w:val="20"/>
              </w:rPr>
              <w:t xml:space="preserve"> comma 11,</w:t>
            </w:r>
            <w:r w:rsidRPr="002328E2">
              <w:rPr>
                <w:rFonts w:ascii="Verdana" w:eastAsia="Calibri" w:hAnsi="Verdana" w:cstheme="minorHAnsi"/>
                <w:sz w:val="20"/>
              </w:rPr>
              <w:t xml:space="preserve"> del </w:t>
            </w:r>
            <w:proofErr w:type="spellStart"/>
            <w:r w:rsidRPr="002328E2">
              <w:rPr>
                <w:rFonts w:ascii="Verdana" w:eastAsia="Calibri" w:hAnsi="Verdana" w:cstheme="minorHAnsi"/>
                <w:sz w:val="20"/>
              </w:rPr>
              <w:t>D.Lgs.</w:t>
            </w:r>
            <w:proofErr w:type="spellEnd"/>
            <w:r w:rsidRPr="002328E2">
              <w:rPr>
                <w:rFonts w:ascii="Verdana" w:eastAsia="Calibri" w:hAnsi="Verdana" w:cstheme="minorHAnsi"/>
                <w:sz w:val="20"/>
              </w:rPr>
              <w:t xml:space="preserve"> 50/2016, trattandosi di affidamento ai sensi dell’art. 36, comma 2, lett. a), del </w:t>
            </w:r>
            <w:proofErr w:type="spellStart"/>
            <w:r w:rsidRPr="002328E2">
              <w:rPr>
                <w:rFonts w:ascii="Verdana" w:eastAsia="Calibri" w:hAnsi="Verdana" w:cstheme="minorHAnsi"/>
                <w:sz w:val="20"/>
              </w:rPr>
              <w:t>D.Lgs.</w:t>
            </w:r>
            <w:proofErr w:type="spellEnd"/>
            <w:r w:rsidRPr="002328E2">
              <w:rPr>
                <w:rFonts w:ascii="Verdana" w:eastAsia="Calibri" w:hAnsi="Verdana" w:cstheme="minorHAnsi"/>
                <w:sz w:val="20"/>
              </w:rPr>
              <w:t xml:space="preserve"> 50/2016;</w:t>
            </w:r>
          </w:p>
        </w:tc>
      </w:tr>
      <w:tr w:rsidR="00E62043" w:rsidRPr="002328E2" w:rsidTr="005A05ED">
        <w:tc>
          <w:tcPr>
            <w:tcW w:w="1007" w:type="pct"/>
            <w:shd w:val="clear" w:color="auto" w:fill="auto"/>
          </w:tcPr>
          <w:p w:rsidR="00E62043" w:rsidRPr="002328E2" w:rsidRDefault="00E62043" w:rsidP="00D6689F">
            <w:pPr>
              <w:rPr>
                <w:rFonts w:ascii="Verdana" w:eastAsia="Calibri" w:hAnsi="Verdana" w:cstheme="minorHAnsi"/>
                <w:b/>
                <w:sz w:val="20"/>
              </w:rPr>
            </w:pPr>
            <w:r w:rsidRPr="002328E2">
              <w:rPr>
                <w:rFonts w:ascii="Verdana" w:eastAsia="Calibri" w:hAnsi="Verdana" w:cstheme="minorHAnsi"/>
                <w:b/>
                <w:sz w:val="20"/>
              </w:rPr>
              <w:t>CONSIDERATO</w:t>
            </w:r>
          </w:p>
        </w:tc>
        <w:tc>
          <w:tcPr>
            <w:tcW w:w="3993" w:type="pct"/>
            <w:shd w:val="clear" w:color="auto" w:fill="auto"/>
          </w:tcPr>
          <w:p w:rsidR="00E62043" w:rsidRPr="002328E2" w:rsidRDefault="00E62043" w:rsidP="00D6689F">
            <w:pPr>
              <w:ind w:left="-57"/>
              <w:rPr>
                <w:rFonts w:ascii="Verdana" w:eastAsia="Calibri" w:hAnsi="Verdana" w:cstheme="minorHAnsi"/>
                <w:sz w:val="20"/>
              </w:rPr>
            </w:pPr>
            <w:r w:rsidRPr="002328E2">
              <w:rPr>
                <w:rFonts w:ascii="Verdana" w:eastAsia="Calibri" w:hAnsi="Verdana" w:cstheme="minorHAnsi"/>
                <w:sz w:val="20"/>
              </w:rPr>
              <w:t xml:space="preserve">che per espressa previsione dell’art. 32, comma 10, lett. b), del </w:t>
            </w:r>
            <w:proofErr w:type="spellStart"/>
            <w:r w:rsidRPr="002328E2">
              <w:rPr>
                <w:rFonts w:ascii="Verdana" w:eastAsia="Calibri" w:hAnsi="Verdana" w:cstheme="minorHAnsi"/>
                <w:sz w:val="20"/>
              </w:rPr>
              <w:t>D.Lgs.</w:t>
            </w:r>
            <w:proofErr w:type="spellEnd"/>
            <w:r w:rsidRPr="002328E2">
              <w:rPr>
                <w:rFonts w:ascii="Verdana" w:eastAsia="Calibri" w:hAnsi="Verdana" w:cstheme="minorHAnsi"/>
                <w:sz w:val="20"/>
              </w:rPr>
              <w:t xml:space="preserve"> 50/2016, non si applica il termine dilatorio di </w:t>
            </w:r>
            <w:r w:rsidRPr="002328E2">
              <w:rPr>
                <w:rFonts w:ascii="Verdana" w:eastAsia="Calibri" w:hAnsi="Verdana" w:cstheme="minorHAnsi"/>
                <w:i/>
                <w:sz w:val="20"/>
              </w:rPr>
              <w:t xml:space="preserve">stand </w:t>
            </w:r>
            <w:proofErr w:type="spellStart"/>
            <w:r w:rsidRPr="002328E2">
              <w:rPr>
                <w:rFonts w:ascii="Verdana" w:eastAsia="Calibri" w:hAnsi="Verdana" w:cstheme="minorHAnsi"/>
                <w:i/>
                <w:sz w:val="20"/>
              </w:rPr>
              <w:t>still</w:t>
            </w:r>
            <w:proofErr w:type="spellEnd"/>
            <w:r w:rsidRPr="002328E2">
              <w:rPr>
                <w:rFonts w:ascii="Verdana" w:eastAsia="Calibri" w:hAnsi="Verdana" w:cstheme="minorHAnsi"/>
                <w:i/>
                <w:sz w:val="20"/>
              </w:rPr>
              <w:t xml:space="preserve"> </w:t>
            </w:r>
            <w:r w:rsidRPr="002328E2">
              <w:rPr>
                <w:rFonts w:ascii="Verdana" w:eastAsia="Calibri" w:hAnsi="Verdana" w:cstheme="minorHAnsi"/>
                <w:sz w:val="20"/>
              </w:rPr>
              <w:t>di 35 giorni per la stipula del contratto;</w:t>
            </w:r>
          </w:p>
        </w:tc>
      </w:tr>
      <w:tr w:rsidR="00E62043" w:rsidRPr="002328E2" w:rsidTr="005A05ED">
        <w:trPr>
          <w:trHeight w:val="690"/>
        </w:trPr>
        <w:tc>
          <w:tcPr>
            <w:tcW w:w="1007" w:type="pct"/>
            <w:shd w:val="clear" w:color="auto" w:fill="auto"/>
          </w:tcPr>
          <w:p w:rsidR="00E62043" w:rsidRPr="002328E2" w:rsidRDefault="00E62043" w:rsidP="00D6689F">
            <w:pPr>
              <w:rPr>
                <w:rFonts w:ascii="Verdana" w:eastAsia="Calibri" w:hAnsi="Verdana" w:cstheme="minorHAnsi"/>
                <w:b/>
                <w:sz w:val="20"/>
              </w:rPr>
            </w:pPr>
            <w:r w:rsidRPr="002328E2">
              <w:rPr>
                <w:rFonts w:ascii="Verdana" w:eastAsia="Calibri" w:hAnsi="Verdana" w:cstheme="minorHAnsi"/>
                <w:b/>
                <w:sz w:val="20"/>
              </w:rPr>
              <w:t xml:space="preserve">VISTO </w:t>
            </w:r>
          </w:p>
        </w:tc>
        <w:tc>
          <w:tcPr>
            <w:tcW w:w="3993" w:type="pct"/>
            <w:shd w:val="clear" w:color="auto" w:fill="auto"/>
          </w:tcPr>
          <w:p w:rsidR="00E62043" w:rsidRPr="002328E2" w:rsidRDefault="00E62043" w:rsidP="00330D9B">
            <w:pPr>
              <w:ind w:left="-57"/>
              <w:rPr>
                <w:rFonts w:ascii="Verdana" w:eastAsia="Calibri" w:hAnsi="Verdana" w:cstheme="minorHAnsi"/>
                <w:sz w:val="20"/>
              </w:rPr>
            </w:pPr>
            <w:r w:rsidRPr="002328E2">
              <w:rPr>
                <w:rFonts w:ascii="Verdana" w:eastAsia="Calibri" w:hAnsi="Verdana" w:cstheme="minorHAnsi"/>
                <w:sz w:val="20"/>
              </w:rPr>
              <w:t xml:space="preserve">l’art. 1, commi 65 e 67, della L. n. 266/2005, in virtù del quale l’Istituto, tenuto ad acquisire il codice identificativo della gara (CIG) ha provveduto ad assegnare alla stessa il codice: </w:t>
            </w:r>
            <w:r w:rsidR="005B2EA0" w:rsidRPr="002328E2">
              <w:rPr>
                <w:rFonts w:ascii="Verdana" w:hAnsi="Verdana"/>
                <w:bCs/>
                <w:sz w:val="20"/>
              </w:rPr>
              <w:t>ZC735B3DEA</w:t>
            </w:r>
            <w:r w:rsidRPr="002328E2">
              <w:rPr>
                <w:rFonts w:ascii="Verdana" w:eastAsia="Calibri" w:hAnsi="Verdana" w:cstheme="minorHAnsi"/>
                <w:sz w:val="20"/>
              </w:rPr>
              <w:t>;</w:t>
            </w:r>
          </w:p>
        </w:tc>
      </w:tr>
      <w:tr w:rsidR="00E62043" w:rsidRPr="002328E2" w:rsidTr="005A05ED">
        <w:trPr>
          <w:trHeight w:val="690"/>
        </w:trPr>
        <w:tc>
          <w:tcPr>
            <w:tcW w:w="1007" w:type="pct"/>
            <w:shd w:val="clear" w:color="auto" w:fill="auto"/>
          </w:tcPr>
          <w:p w:rsidR="00E62043" w:rsidRPr="002328E2" w:rsidRDefault="00E62043" w:rsidP="00D6689F">
            <w:pPr>
              <w:rPr>
                <w:rFonts w:ascii="Verdana" w:eastAsia="Calibri" w:hAnsi="Verdana" w:cstheme="minorHAnsi"/>
                <w:b/>
                <w:sz w:val="20"/>
              </w:rPr>
            </w:pPr>
            <w:r w:rsidRPr="002328E2">
              <w:rPr>
                <w:rFonts w:ascii="Verdana" w:eastAsia="Calibri" w:hAnsi="Verdana" w:cstheme="minorHAnsi"/>
                <w:b/>
                <w:sz w:val="20"/>
              </w:rPr>
              <w:lastRenderedPageBreak/>
              <w:t>TENUTO CONTO</w:t>
            </w:r>
          </w:p>
        </w:tc>
        <w:tc>
          <w:tcPr>
            <w:tcW w:w="3993" w:type="pct"/>
            <w:shd w:val="clear" w:color="auto" w:fill="auto"/>
          </w:tcPr>
          <w:p w:rsidR="00E62043" w:rsidRPr="002328E2" w:rsidRDefault="00E62043" w:rsidP="00D6689F">
            <w:pPr>
              <w:tabs>
                <w:tab w:val="left" w:pos="7263"/>
              </w:tabs>
              <w:ind w:left="-57"/>
              <w:rPr>
                <w:rFonts w:ascii="Verdana" w:eastAsia="Calibri" w:hAnsi="Verdana" w:cstheme="minorHAnsi"/>
                <w:bCs/>
                <w:sz w:val="20"/>
              </w:rPr>
            </w:pPr>
            <w:r w:rsidRPr="002328E2">
              <w:rPr>
                <w:rFonts w:ascii="Verdana" w:eastAsia="Calibri" w:hAnsi="Verdana" w:cstheme="minorHAnsi"/>
                <w:sz w:val="20"/>
              </w:rPr>
              <w:t>che l’affidamento in oggetto dà luogo ad una transazione soggetta agli obblighi di tracciabilità dei flussi finanziari previsti dalla L. 13 agosto 2010, n. 136 e dal D.L. 12 novembre 2010, n. 187;</w:t>
            </w:r>
          </w:p>
        </w:tc>
      </w:tr>
      <w:tr w:rsidR="00E62043" w:rsidRPr="002328E2" w:rsidTr="005A05ED">
        <w:trPr>
          <w:trHeight w:val="690"/>
        </w:trPr>
        <w:tc>
          <w:tcPr>
            <w:tcW w:w="1007" w:type="pct"/>
            <w:shd w:val="clear" w:color="auto" w:fill="auto"/>
          </w:tcPr>
          <w:p w:rsidR="00E62043" w:rsidRPr="002328E2" w:rsidRDefault="00E62043" w:rsidP="00D6689F">
            <w:pPr>
              <w:rPr>
                <w:rFonts w:ascii="Verdana" w:eastAsia="Calibri" w:hAnsi="Verdana" w:cstheme="minorHAnsi"/>
                <w:b/>
                <w:sz w:val="20"/>
              </w:rPr>
            </w:pPr>
            <w:r w:rsidRPr="002328E2">
              <w:rPr>
                <w:rFonts w:ascii="Verdana" w:eastAsia="Calibri" w:hAnsi="Verdana" w:cstheme="minorHAnsi"/>
                <w:b/>
                <w:sz w:val="20"/>
              </w:rPr>
              <w:t xml:space="preserve">CONSIDERATO </w:t>
            </w:r>
          </w:p>
        </w:tc>
        <w:tc>
          <w:tcPr>
            <w:tcW w:w="3993" w:type="pct"/>
            <w:shd w:val="clear" w:color="auto" w:fill="auto"/>
          </w:tcPr>
          <w:p w:rsidR="00E62043" w:rsidRPr="002328E2" w:rsidRDefault="00E62043" w:rsidP="007E3E6B">
            <w:pPr>
              <w:tabs>
                <w:tab w:val="left" w:pos="7263"/>
              </w:tabs>
              <w:ind w:left="-57"/>
              <w:rPr>
                <w:rFonts w:ascii="Verdana" w:eastAsia="Calibri" w:hAnsi="Verdana" w:cstheme="minorHAnsi"/>
                <w:bCs/>
                <w:sz w:val="20"/>
              </w:rPr>
            </w:pPr>
            <w:r w:rsidRPr="002328E2">
              <w:rPr>
                <w:rFonts w:ascii="Verdana" w:eastAsia="Calibri" w:hAnsi="Verdana" w:cstheme="minorHAnsi"/>
                <w:bCs/>
                <w:sz w:val="20"/>
              </w:rPr>
              <w:t xml:space="preserve">che gli importi di cui al presente provvedimento, pari ad € </w:t>
            </w:r>
            <w:r w:rsidR="007E3E6B" w:rsidRPr="002328E2">
              <w:rPr>
                <w:rFonts w:ascii="Verdana" w:eastAsia="Calibri" w:hAnsi="Verdana" w:cstheme="minorHAnsi"/>
                <w:bCs/>
                <w:sz w:val="20"/>
              </w:rPr>
              <w:t>4.550</w:t>
            </w:r>
            <w:r w:rsidRPr="002328E2">
              <w:rPr>
                <w:rFonts w:ascii="Verdana" w:hAnsi="Verdana" w:cstheme="minorHAnsi"/>
                <w:bCs/>
                <w:sz w:val="20"/>
              </w:rPr>
              <w:t>,00</w:t>
            </w:r>
            <w:r w:rsidRPr="002328E2">
              <w:rPr>
                <w:rFonts w:ascii="Verdana" w:eastAsia="Calibri" w:hAnsi="Verdana" w:cstheme="minorHAnsi"/>
                <w:bCs/>
                <w:sz w:val="20"/>
              </w:rPr>
              <w:t>, oltre IVA</w:t>
            </w:r>
            <w:r w:rsidRPr="002328E2">
              <w:rPr>
                <w:rFonts w:ascii="Verdana" w:hAnsi="Verdana" w:cstheme="minorHAnsi"/>
                <w:bCs/>
                <w:sz w:val="20"/>
              </w:rPr>
              <w:t xml:space="preserve"> per un importo complessivo </w:t>
            </w:r>
            <w:r w:rsidRPr="002328E2">
              <w:rPr>
                <w:rFonts w:ascii="Verdana" w:eastAsia="Calibri" w:hAnsi="Verdana" w:cstheme="minorHAnsi"/>
                <w:bCs/>
                <w:sz w:val="20"/>
              </w:rPr>
              <w:t xml:space="preserve">pari a € </w:t>
            </w:r>
            <w:r w:rsidR="007E3E6B" w:rsidRPr="002328E2">
              <w:rPr>
                <w:rFonts w:ascii="Verdana" w:hAnsi="Verdana" w:cstheme="minorHAnsi"/>
                <w:bCs/>
                <w:sz w:val="20"/>
              </w:rPr>
              <w:t>5.551</w:t>
            </w:r>
            <w:r w:rsidRPr="002328E2">
              <w:rPr>
                <w:rFonts w:ascii="Verdana" w:hAnsi="Verdana" w:cstheme="minorHAnsi"/>
                <w:bCs/>
                <w:sz w:val="20"/>
              </w:rPr>
              <w:t>,</w:t>
            </w:r>
            <w:r w:rsidR="00833B37" w:rsidRPr="002328E2">
              <w:rPr>
                <w:rFonts w:ascii="Verdana" w:hAnsi="Verdana" w:cstheme="minorHAnsi"/>
                <w:bCs/>
                <w:sz w:val="20"/>
              </w:rPr>
              <w:t>00</w:t>
            </w:r>
            <w:r w:rsidRPr="002328E2">
              <w:rPr>
                <w:rFonts w:ascii="Verdana" w:eastAsia="Calibri" w:hAnsi="Verdana" w:cstheme="minorHAnsi"/>
                <w:bCs/>
                <w:sz w:val="20"/>
              </w:rPr>
              <w:t xml:space="preserve"> IVA compresa, trovano copertura nel bilancio di previsione per l’anno 2022; </w:t>
            </w:r>
          </w:p>
        </w:tc>
      </w:tr>
    </w:tbl>
    <w:p w:rsidR="00575E4D" w:rsidRPr="002328E2" w:rsidRDefault="00575E4D" w:rsidP="00575E4D">
      <w:pPr>
        <w:rPr>
          <w:rFonts w:ascii="Verdana" w:hAnsi="Verdana" w:cstheme="minorHAnsi"/>
          <w:kern w:val="2"/>
          <w:sz w:val="20"/>
        </w:rPr>
      </w:pPr>
    </w:p>
    <w:p w:rsidR="00575E4D" w:rsidRPr="002328E2" w:rsidRDefault="00575E4D" w:rsidP="00575E4D">
      <w:pPr>
        <w:rPr>
          <w:rFonts w:ascii="Verdana" w:hAnsi="Verdana" w:cstheme="minorHAnsi"/>
          <w:kern w:val="2"/>
          <w:sz w:val="20"/>
        </w:rPr>
      </w:pPr>
      <w:r w:rsidRPr="002328E2">
        <w:rPr>
          <w:rFonts w:ascii="Verdana" w:hAnsi="Verdana" w:cstheme="minorHAnsi"/>
          <w:kern w:val="2"/>
          <w:sz w:val="20"/>
        </w:rPr>
        <w:t>nell’osservanza delle disposizioni di cui L. 6 novembre 2012, n. 190, recante «</w:t>
      </w:r>
      <w:r w:rsidRPr="002328E2">
        <w:rPr>
          <w:rFonts w:ascii="Verdana" w:hAnsi="Verdana" w:cstheme="minorHAnsi"/>
          <w:i/>
          <w:kern w:val="2"/>
          <w:sz w:val="20"/>
        </w:rPr>
        <w:t>Disposizioni per la prevenzione e la repressione della corruzione e dell’illegalità della Pubblica Amministrazione</w:t>
      </w:r>
      <w:r w:rsidRPr="002328E2">
        <w:rPr>
          <w:rFonts w:ascii="Verdana" w:hAnsi="Verdana" w:cstheme="minorHAnsi"/>
          <w:kern w:val="2"/>
          <w:sz w:val="20"/>
        </w:rPr>
        <w:t>»,</w:t>
      </w:r>
    </w:p>
    <w:p w:rsidR="00575E4D" w:rsidRPr="002328E2" w:rsidRDefault="00575E4D" w:rsidP="00915D2A">
      <w:pPr>
        <w:jc w:val="center"/>
        <w:rPr>
          <w:rFonts w:ascii="Verdana" w:hAnsi="Verdana" w:cstheme="minorHAnsi"/>
          <w:b/>
          <w:bCs/>
          <w:sz w:val="20"/>
        </w:rPr>
      </w:pPr>
    </w:p>
    <w:p w:rsidR="00575E4D" w:rsidRPr="002328E2" w:rsidRDefault="00575E4D" w:rsidP="00575E4D">
      <w:pPr>
        <w:jc w:val="center"/>
        <w:rPr>
          <w:rFonts w:ascii="Verdana" w:hAnsi="Verdana" w:cstheme="minorHAnsi"/>
          <w:b/>
          <w:bCs/>
          <w:sz w:val="20"/>
        </w:rPr>
      </w:pPr>
      <w:r w:rsidRPr="002328E2">
        <w:rPr>
          <w:rFonts w:ascii="Verdana" w:hAnsi="Verdana" w:cstheme="minorHAnsi"/>
          <w:b/>
          <w:bCs/>
          <w:sz w:val="20"/>
        </w:rPr>
        <w:t>DETERMINA</w:t>
      </w:r>
    </w:p>
    <w:p w:rsidR="00575E4D" w:rsidRPr="002328E2" w:rsidRDefault="00575E4D" w:rsidP="00575E4D">
      <w:pPr>
        <w:suppressAutoHyphens/>
        <w:rPr>
          <w:rFonts w:ascii="Verdana" w:hAnsi="Verdana" w:cstheme="minorHAnsi"/>
          <w:sz w:val="20"/>
          <w:lang w:eastAsia="zh-CN"/>
        </w:rPr>
      </w:pPr>
    </w:p>
    <w:p w:rsidR="00575E4D" w:rsidRPr="002328E2" w:rsidRDefault="00575E4D" w:rsidP="00575E4D">
      <w:pPr>
        <w:suppressAutoHyphens/>
        <w:rPr>
          <w:rFonts w:ascii="Verdana" w:hAnsi="Verdana" w:cstheme="minorHAnsi"/>
          <w:sz w:val="20"/>
          <w:lang w:eastAsia="zh-CN"/>
        </w:rPr>
      </w:pPr>
      <w:r w:rsidRPr="002328E2">
        <w:rPr>
          <w:rFonts w:ascii="Verdana" w:hAnsi="Verdana" w:cstheme="minorHAnsi"/>
          <w:sz w:val="20"/>
          <w:lang w:eastAsia="zh-CN"/>
        </w:rPr>
        <w:t>per i motivi espressi nella premessa, che si intendono integralmente richiamati:</w:t>
      </w:r>
    </w:p>
    <w:p w:rsidR="00575E4D" w:rsidRPr="002328E2" w:rsidRDefault="00575E4D" w:rsidP="00575E4D">
      <w:pPr>
        <w:suppressAutoHyphens/>
        <w:rPr>
          <w:rFonts w:ascii="Verdana" w:hAnsi="Verdana" w:cstheme="minorHAnsi"/>
          <w:sz w:val="20"/>
          <w:lang w:eastAsia="zh-CN"/>
        </w:rPr>
      </w:pPr>
    </w:p>
    <w:p w:rsidR="009F6BA8" w:rsidRPr="002328E2" w:rsidRDefault="00575E4D" w:rsidP="00915D2A">
      <w:pPr>
        <w:pStyle w:val="Paragrafoelenco"/>
        <w:numPr>
          <w:ilvl w:val="0"/>
          <w:numId w:val="7"/>
        </w:numPr>
        <w:spacing w:before="120" w:after="120"/>
        <w:ind w:left="567" w:hanging="425"/>
        <w:contextualSpacing w:val="0"/>
        <w:rPr>
          <w:rFonts w:ascii="Verdana" w:hAnsi="Verdana" w:cstheme="minorHAnsi"/>
          <w:bCs/>
          <w:sz w:val="20"/>
        </w:rPr>
      </w:pPr>
      <w:r w:rsidRPr="002328E2">
        <w:rPr>
          <w:rFonts w:ascii="Verdana" w:hAnsi="Verdana" w:cstheme="minorHAnsi"/>
          <w:bCs/>
          <w:sz w:val="20"/>
        </w:rPr>
        <w:t xml:space="preserve">di autorizzare, ai sensi dell’art. 36, comma 2, lett. a) del </w:t>
      </w:r>
      <w:proofErr w:type="spellStart"/>
      <w:r w:rsidRPr="002328E2">
        <w:rPr>
          <w:rFonts w:ascii="Verdana" w:hAnsi="Verdana" w:cstheme="minorHAnsi"/>
          <w:bCs/>
          <w:sz w:val="20"/>
        </w:rPr>
        <w:t>D.Lgs.</w:t>
      </w:r>
      <w:proofErr w:type="spellEnd"/>
      <w:r w:rsidRPr="002328E2">
        <w:rPr>
          <w:rFonts w:ascii="Verdana" w:hAnsi="Verdana" w:cstheme="minorHAnsi"/>
          <w:bCs/>
          <w:sz w:val="20"/>
        </w:rPr>
        <w:t xml:space="preserve"> 50/2016, l’affidamento diretto, tramite Trattativa Diretta sul Mercato Elettronico della Pubblica Amministrazione (MEPA), </w:t>
      </w:r>
      <w:r w:rsidRPr="002328E2">
        <w:rPr>
          <w:rFonts w:ascii="Verdana" w:hAnsi="Verdana" w:cstheme="minorHAnsi"/>
          <w:bCs/>
          <w:i/>
          <w:sz w:val="20"/>
        </w:rPr>
        <w:t>delle forniture</w:t>
      </w:r>
      <w:r w:rsidRPr="002328E2">
        <w:rPr>
          <w:rFonts w:ascii="Verdana" w:hAnsi="Verdana" w:cstheme="minorHAnsi"/>
          <w:bCs/>
          <w:sz w:val="20"/>
        </w:rPr>
        <w:t xml:space="preserve"> aventi ad oggetto </w:t>
      </w:r>
    </w:p>
    <w:p w:rsidR="009F6BA8" w:rsidRPr="002328E2" w:rsidRDefault="00915D2A" w:rsidP="00833B37">
      <w:pPr>
        <w:pStyle w:val="Paragrafoelenco"/>
        <w:spacing w:after="120"/>
        <w:ind w:left="851" w:hanging="284"/>
        <w:contextualSpacing w:val="0"/>
        <w:rPr>
          <w:rFonts w:ascii="Verdana" w:hAnsi="Verdana" w:cs="Arial"/>
          <w:spacing w:val="7"/>
          <w:sz w:val="20"/>
        </w:rPr>
      </w:pPr>
      <w:r w:rsidRPr="002328E2">
        <w:rPr>
          <w:rFonts w:ascii="Verdana" w:hAnsi="Verdana" w:cstheme="minorHAnsi"/>
          <w:bCs/>
          <w:sz w:val="20"/>
        </w:rPr>
        <w:t xml:space="preserve">- </w:t>
      </w:r>
      <w:r w:rsidR="009F6BA8" w:rsidRPr="002328E2">
        <w:rPr>
          <w:rFonts w:ascii="Verdana" w:hAnsi="Verdana" w:cstheme="minorHAnsi"/>
          <w:bCs/>
          <w:sz w:val="20"/>
        </w:rPr>
        <w:t xml:space="preserve">n. 7 </w:t>
      </w:r>
      <w:r w:rsidR="007E3E6B" w:rsidRPr="002328E2">
        <w:rPr>
          <w:rFonts w:ascii="Verdana" w:hAnsi="Verdana" w:cstheme="minorHAnsi"/>
          <w:bCs/>
          <w:sz w:val="20"/>
        </w:rPr>
        <w:t>P</w:t>
      </w:r>
      <w:r w:rsidR="00472A33" w:rsidRPr="002328E2">
        <w:rPr>
          <w:rFonts w:ascii="Verdana" w:hAnsi="Verdana" w:cstheme="minorHAnsi"/>
          <w:bCs/>
          <w:sz w:val="20"/>
        </w:rPr>
        <w:t>C</w:t>
      </w:r>
      <w:r w:rsidR="007E3E6B" w:rsidRPr="002328E2">
        <w:rPr>
          <w:rFonts w:ascii="Verdana" w:hAnsi="Verdana" w:cstheme="minorHAnsi"/>
          <w:bCs/>
          <w:sz w:val="20"/>
        </w:rPr>
        <w:t xml:space="preserve"> desktop </w:t>
      </w:r>
      <w:proofErr w:type="spellStart"/>
      <w:r w:rsidR="007E3E6B" w:rsidRPr="002328E2">
        <w:rPr>
          <w:rFonts w:ascii="Verdana" w:hAnsi="Verdana" w:cstheme="minorHAnsi"/>
          <w:bCs/>
          <w:sz w:val="20"/>
        </w:rPr>
        <w:t>Dell</w:t>
      </w:r>
      <w:proofErr w:type="spellEnd"/>
      <w:r w:rsidR="007E3E6B" w:rsidRPr="002328E2">
        <w:rPr>
          <w:rFonts w:ascii="Verdana" w:hAnsi="Verdana" w:cstheme="minorHAnsi"/>
          <w:bCs/>
          <w:sz w:val="20"/>
        </w:rPr>
        <w:t xml:space="preserve"> </w:t>
      </w:r>
      <w:proofErr w:type="spellStart"/>
      <w:r w:rsidR="007E3E6B" w:rsidRPr="002328E2">
        <w:rPr>
          <w:rFonts w:ascii="Verdana" w:hAnsi="Verdana" w:cstheme="minorHAnsi"/>
          <w:bCs/>
          <w:sz w:val="20"/>
        </w:rPr>
        <w:t>OptiPlex</w:t>
      </w:r>
      <w:proofErr w:type="spellEnd"/>
      <w:r w:rsidR="007E3E6B" w:rsidRPr="002328E2">
        <w:rPr>
          <w:rFonts w:ascii="Verdana" w:hAnsi="Verdana" w:cstheme="minorHAnsi"/>
          <w:bCs/>
          <w:sz w:val="20"/>
        </w:rPr>
        <w:t xml:space="preserve"> 3090 SFF- </w:t>
      </w:r>
      <w:r w:rsidR="007E3E6B" w:rsidRPr="002328E2">
        <w:rPr>
          <w:rFonts w:ascii="Verdana" w:hAnsi="Verdana" w:cs="Arial"/>
          <w:spacing w:val="7"/>
          <w:sz w:val="20"/>
        </w:rPr>
        <w:t>Memoria Ram 16GB, Hard Disk 512 GB – Unità archiviazione SSD – Si</w:t>
      </w:r>
      <w:r w:rsidR="00472A33" w:rsidRPr="002328E2">
        <w:rPr>
          <w:rFonts w:ascii="Verdana" w:hAnsi="Verdana" w:cs="Arial"/>
          <w:spacing w:val="7"/>
          <w:sz w:val="20"/>
        </w:rPr>
        <w:t>s</w:t>
      </w:r>
      <w:r w:rsidR="007E3E6B" w:rsidRPr="002328E2">
        <w:rPr>
          <w:rFonts w:ascii="Verdana" w:hAnsi="Verdana" w:cs="Arial"/>
          <w:spacing w:val="7"/>
          <w:sz w:val="20"/>
        </w:rPr>
        <w:t xml:space="preserve">tema operativo </w:t>
      </w:r>
      <w:proofErr w:type="spellStart"/>
      <w:r w:rsidR="007E3E6B" w:rsidRPr="002328E2">
        <w:rPr>
          <w:rFonts w:ascii="Verdana" w:hAnsi="Verdana" w:cs="Arial"/>
          <w:spacing w:val="7"/>
          <w:sz w:val="20"/>
        </w:rPr>
        <w:t>Win</w:t>
      </w:r>
      <w:proofErr w:type="spellEnd"/>
      <w:r w:rsidR="007E3E6B" w:rsidRPr="002328E2">
        <w:rPr>
          <w:rFonts w:ascii="Verdana" w:hAnsi="Verdana" w:cs="Arial"/>
          <w:spacing w:val="7"/>
          <w:sz w:val="20"/>
        </w:rPr>
        <w:t xml:space="preserve"> 10 PRO</w:t>
      </w:r>
    </w:p>
    <w:p w:rsidR="00575E4D" w:rsidRPr="002328E2" w:rsidRDefault="00575E4D" w:rsidP="00833B37">
      <w:pPr>
        <w:ind w:left="567"/>
        <w:rPr>
          <w:rFonts w:ascii="Verdana" w:hAnsi="Verdana" w:cstheme="minorHAnsi"/>
          <w:bCs/>
          <w:sz w:val="20"/>
        </w:rPr>
      </w:pPr>
      <w:r w:rsidRPr="002328E2">
        <w:rPr>
          <w:rFonts w:ascii="Verdana" w:hAnsi="Verdana" w:cstheme="minorHAnsi"/>
          <w:bCs/>
          <w:sz w:val="20"/>
        </w:rPr>
        <w:t xml:space="preserve">all’operatore economico </w:t>
      </w:r>
      <w:r w:rsidR="00833B37" w:rsidRPr="002328E2">
        <w:rPr>
          <w:rFonts w:ascii="Verdana" w:eastAsia="Calibri" w:hAnsi="Verdana" w:cstheme="minorHAnsi"/>
          <w:sz w:val="20"/>
        </w:rPr>
        <w:t>ADPARTNERS</w:t>
      </w:r>
      <w:r w:rsidR="00833B37" w:rsidRPr="002328E2">
        <w:rPr>
          <w:rFonts w:ascii="Verdana" w:hAnsi="Verdana" w:cstheme="minorHAnsi"/>
          <w:sz w:val="20"/>
        </w:rPr>
        <w:t>,</w:t>
      </w:r>
      <w:r w:rsidR="00833B37" w:rsidRPr="002328E2">
        <w:rPr>
          <w:rFonts w:ascii="Verdana" w:eastAsia="Calibri" w:hAnsi="Verdana" w:cstheme="minorHAnsi"/>
          <w:bCs/>
          <w:sz w:val="20"/>
        </w:rPr>
        <w:t xml:space="preserve"> partita IVA </w:t>
      </w:r>
      <w:r w:rsidR="00833B37" w:rsidRPr="002328E2">
        <w:rPr>
          <w:rFonts w:ascii="Verdana" w:hAnsi="Verdana" w:cs="ArialMT"/>
          <w:sz w:val="20"/>
        </w:rPr>
        <w:t>03340712070</w:t>
      </w:r>
      <w:r w:rsidRPr="002328E2">
        <w:rPr>
          <w:rFonts w:ascii="Verdana" w:hAnsi="Verdana" w:cstheme="minorHAnsi"/>
          <w:bCs/>
          <w:sz w:val="20"/>
        </w:rPr>
        <w:t xml:space="preserve">, per un importo complessivo delle prestazioni pari ad € </w:t>
      </w:r>
      <w:r w:rsidR="00833B37" w:rsidRPr="002328E2">
        <w:rPr>
          <w:rFonts w:ascii="Verdana" w:eastAsia="Calibri" w:hAnsi="Verdana" w:cstheme="minorHAnsi"/>
          <w:bCs/>
          <w:sz w:val="20"/>
        </w:rPr>
        <w:t>4.550</w:t>
      </w:r>
      <w:r w:rsidR="009F6BA8" w:rsidRPr="002328E2">
        <w:rPr>
          <w:rFonts w:ascii="Verdana" w:eastAsia="Calibri" w:hAnsi="Verdana" w:cstheme="minorHAnsi"/>
          <w:bCs/>
          <w:sz w:val="20"/>
        </w:rPr>
        <w:t>,00</w:t>
      </w:r>
      <w:r w:rsidRPr="002328E2">
        <w:rPr>
          <w:rFonts w:ascii="Verdana" w:hAnsi="Verdana" w:cstheme="minorHAnsi"/>
          <w:bCs/>
          <w:sz w:val="20"/>
        </w:rPr>
        <w:t xml:space="preserve">, IVA esclusa (€ </w:t>
      </w:r>
      <w:r w:rsidR="00833B37" w:rsidRPr="002328E2">
        <w:rPr>
          <w:rFonts w:ascii="Verdana" w:hAnsi="Verdana" w:cstheme="minorHAnsi"/>
          <w:bCs/>
          <w:sz w:val="20"/>
        </w:rPr>
        <w:t>4.550</w:t>
      </w:r>
      <w:r w:rsidR="009F6BA8" w:rsidRPr="002328E2">
        <w:rPr>
          <w:rFonts w:ascii="Verdana" w:hAnsi="Verdana" w:cstheme="minorHAnsi"/>
          <w:bCs/>
          <w:sz w:val="20"/>
        </w:rPr>
        <w:t>,00</w:t>
      </w:r>
      <w:r w:rsidRPr="002328E2">
        <w:rPr>
          <w:rFonts w:ascii="Verdana" w:hAnsi="Verdana" w:cstheme="minorHAnsi"/>
          <w:bCs/>
          <w:sz w:val="20"/>
        </w:rPr>
        <w:t xml:space="preserve">+IVA € </w:t>
      </w:r>
      <w:r w:rsidR="009F6BA8" w:rsidRPr="002328E2">
        <w:rPr>
          <w:rFonts w:ascii="Verdana" w:hAnsi="Verdana" w:cstheme="minorHAnsi"/>
          <w:bCs/>
          <w:sz w:val="20"/>
        </w:rPr>
        <w:t>1</w:t>
      </w:r>
      <w:r w:rsidR="00833B37" w:rsidRPr="002328E2">
        <w:rPr>
          <w:rFonts w:ascii="Verdana" w:hAnsi="Verdana" w:cstheme="minorHAnsi"/>
          <w:bCs/>
          <w:sz w:val="20"/>
        </w:rPr>
        <w:t>.001</w:t>
      </w:r>
      <w:r w:rsidR="009F6BA8" w:rsidRPr="002328E2">
        <w:rPr>
          <w:rFonts w:ascii="Verdana" w:hAnsi="Verdana" w:cstheme="minorHAnsi"/>
          <w:bCs/>
          <w:sz w:val="20"/>
        </w:rPr>
        <w:t>,</w:t>
      </w:r>
      <w:r w:rsidR="00833B37" w:rsidRPr="002328E2">
        <w:rPr>
          <w:rFonts w:ascii="Verdana" w:hAnsi="Verdana" w:cstheme="minorHAnsi"/>
          <w:bCs/>
          <w:sz w:val="20"/>
        </w:rPr>
        <w:t>00</w:t>
      </w:r>
      <w:r w:rsidR="00EE0303">
        <w:rPr>
          <w:rFonts w:ascii="Verdana" w:hAnsi="Verdana" w:cstheme="minorHAnsi"/>
          <w:bCs/>
          <w:sz w:val="20"/>
        </w:rPr>
        <w:t>)</w:t>
      </w:r>
      <w:r w:rsidRPr="002328E2">
        <w:rPr>
          <w:rFonts w:ascii="Verdana" w:hAnsi="Verdana" w:cstheme="minorHAnsi"/>
          <w:bCs/>
          <w:sz w:val="20"/>
        </w:rPr>
        <w:t>;</w:t>
      </w:r>
    </w:p>
    <w:p w:rsidR="00575E4D" w:rsidRPr="002328E2" w:rsidRDefault="00575E4D" w:rsidP="00915D2A">
      <w:pPr>
        <w:pStyle w:val="Paragrafoelenco"/>
        <w:numPr>
          <w:ilvl w:val="0"/>
          <w:numId w:val="7"/>
        </w:numPr>
        <w:spacing w:before="120" w:after="120"/>
        <w:ind w:left="567" w:hanging="425"/>
        <w:contextualSpacing w:val="0"/>
        <w:rPr>
          <w:rFonts w:ascii="Verdana" w:hAnsi="Verdana" w:cstheme="minorHAnsi"/>
          <w:bCs/>
          <w:sz w:val="20"/>
        </w:rPr>
      </w:pPr>
      <w:r w:rsidRPr="002328E2">
        <w:rPr>
          <w:rFonts w:ascii="Verdana" w:hAnsi="Verdana" w:cstheme="minorHAnsi"/>
          <w:bCs/>
          <w:sz w:val="20"/>
        </w:rPr>
        <w:t xml:space="preserve">di autorizzare la spesa complessiva € </w:t>
      </w:r>
      <w:r w:rsidR="00833B37" w:rsidRPr="002328E2">
        <w:rPr>
          <w:rFonts w:ascii="Verdana" w:hAnsi="Verdana" w:cstheme="minorHAnsi"/>
          <w:bCs/>
          <w:sz w:val="20"/>
        </w:rPr>
        <w:t>5.551</w:t>
      </w:r>
      <w:r w:rsidR="009F6BA8" w:rsidRPr="002328E2">
        <w:rPr>
          <w:rFonts w:ascii="Verdana" w:hAnsi="Verdana" w:cstheme="minorHAnsi"/>
          <w:bCs/>
          <w:sz w:val="20"/>
        </w:rPr>
        <w:t>,</w:t>
      </w:r>
      <w:r w:rsidR="00833B37" w:rsidRPr="002328E2">
        <w:rPr>
          <w:rFonts w:ascii="Verdana" w:hAnsi="Verdana" w:cstheme="minorHAnsi"/>
          <w:bCs/>
          <w:sz w:val="20"/>
        </w:rPr>
        <w:t>00</w:t>
      </w:r>
      <w:r w:rsidRPr="002328E2">
        <w:rPr>
          <w:rFonts w:ascii="Verdana" w:hAnsi="Verdana" w:cstheme="minorHAnsi"/>
          <w:bCs/>
          <w:sz w:val="20"/>
        </w:rPr>
        <w:t xml:space="preserve">, IVA inclusa, da imputare </w:t>
      </w:r>
      <w:r w:rsidR="009F6BA8" w:rsidRPr="002328E2">
        <w:rPr>
          <w:rFonts w:ascii="Verdana" w:hAnsi="Verdana" w:cstheme="minorHAnsi"/>
          <w:bCs/>
          <w:sz w:val="20"/>
        </w:rPr>
        <w:t xml:space="preserve">alla scheda programma annuale </w:t>
      </w:r>
      <w:r w:rsidR="004B714A" w:rsidRPr="002328E2">
        <w:rPr>
          <w:rFonts w:ascii="Verdana" w:hAnsi="Verdana"/>
          <w:sz w:val="20"/>
        </w:rPr>
        <w:t xml:space="preserve">A.3.8 – 13.1.2A-FESRPON-VE-2022-13 - DIGITAL BOARD: TRASFORMAZIONE DIGITALE NELLA DIDATTICA E NELL'ORGANIZZAZIONE - AVVISO 28966/2021” </w:t>
      </w:r>
      <w:r w:rsidRPr="002328E2">
        <w:rPr>
          <w:rFonts w:ascii="Verdana" w:hAnsi="Verdana" w:cstheme="minorHAnsi"/>
          <w:bCs/>
          <w:sz w:val="20"/>
        </w:rPr>
        <w:t xml:space="preserve">dell’esercizio finanziario </w:t>
      </w:r>
      <w:r w:rsidR="009F6BA8" w:rsidRPr="002328E2">
        <w:rPr>
          <w:rFonts w:ascii="Verdana" w:hAnsi="Verdana" w:cstheme="minorHAnsi"/>
          <w:bCs/>
          <w:sz w:val="20"/>
        </w:rPr>
        <w:t>2022</w:t>
      </w:r>
      <w:r w:rsidRPr="002328E2">
        <w:rPr>
          <w:rFonts w:ascii="Verdana" w:hAnsi="Verdana" w:cstheme="minorHAnsi"/>
          <w:bCs/>
          <w:sz w:val="20"/>
        </w:rPr>
        <w:t>;</w:t>
      </w:r>
    </w:p>
    <w:p w:rsidR="00575E4D" w:rsidRPr="002328E2" w:rsidRDefault="00575E4D" w:rsidP="00915D2A">
      <w:pPr>
        <w:pStyle w:val="Rientrocorpodeltesto"/>
        <w:numPr>
          <w:ilvl w:val="0"/>
          <w:numId w:val="7"/>
        </w:numPr>
        <w:tabs>
          <w:tab w:val="left" w:pos="0"/>
        </w:tabs>
        <w:ind w:left="567" w:hanging="425"/>
        <w:jc w:val="both"/>
        <w:rPr>
          <w:rFonts w:ascii="Verdana" w:hAnsi="Verdana" w:cstheme="minorHAnsi"/>
          <w:sz w:val="20"/>
          <w:szCs w:val="20"/>
        </w:rPr>
      </w:pPr>
      <w:r w:rsidRPr="002328E2">
        <w:rPr>
          <w:rFonts w:ascii="Verdana" w:hAnsi="Verdana" w:cstheme="minorHAnsi"/>
          <w:sz w:val="20"/>
          <w:szCs w:val="20"/>
        </w:rPr>
        <w:t xml:space="preserve">di nominare </w:t>
      </w:r>
      <w:r w:rsidR="009F6BA8" w:rsidRPr="002328E2">
        <w:rPr>
          <w:rFonts w:ascii="Verdana" w:hAnsi="Verdana" w:cstheme="minorHAnsi"/>
          <w:sz w:val="20"/>
          <w:szCs w:val="20"/>
        </w:rPr>
        <w:t xml:space="preserve">il </w:t>
      </w:r>
      <w:proofErr w:type="spellStart"/>
      <w:r w:rsidR="009F6BA8" w:rsidRPr="002328E2">
        <w:rPr>
          <w:rFonts w:ascii="Verdana" w:hAnsi="Verdana" w:cstheme="minorHAnsi"/>
          <w:sz w:val="20"/>
          <w:szCs w:val="20"/>
        </w:rPr>
        <w:t>D.S.G.A.</w:t>
      </w:r>
      <w:proofErr w:type="spellEnd"/>
      <w:r w:rsidRPr="002328E2">
        <w:rPr>
          <w:rFonts w:ascii="Verdana" w:hAnsi="Verdana" w:cstheme="minorHAnsi"/>
          <w:sz w:val="20"/>
          <w:szCs w:val="20"/>
        </w:rPr>
        <w:t xml:space="preserve"> quale Direttore dell’Esecuzione, ai sensi degli artt. 101 e 111 del </w:t>
      </w:r>
      <w:proofErr w:type="spellStart"/>
      <w:r w:rsidRPr="002328E2">
        <w:rPr>
          <w:rFonts w:ascii="Verdana" w:hAnsi="Verdana" w:cstheme="minorHAnsi"/>
          <w:sz w:val="20"/>
          <w:szCs w:val="20"/>
        </w:rPr>
        <w:t>D.Lgs.</w:t>
      </w:r>
      <w:proofErr w:type="spellEnd"/>
      <w:r w:rsidRPr="002328E2">
        <w:rPr>
          <w:rFonts w:ascii="Verdana" w:hAnsi="Verdana" w:cstheme="minorHAnsi"/>
          <w:sz w:val="20"/>
          <w:szCs w:val="20"/>
        </w:rPr>
        <w:t xml:space="preserve"> 50/2016 e del D.M. 49/2018;</w:t>
      </w:r>
    </w:p>
    <w:p w:rsidR="009F6BA8" w:rsidRPr="002328E2" w:rsidRDefault="009F6BA8" w:rsidP="00915D2A">
      <w:pPr>
        <w:pStyle w:val="Paragrafoelenco"/>
        <w:numPr>
          <w:ilvl w:val="0"/>
          <w:numId w:val="7"/>
        </w:numPr>
        <w:tabs>
          <w:tab w:val="left" w:pos="0"/>
        </w:tabs>
        <w:autoSpaceDE w:val="0"/>
        <w:autoSpaceDN w:val="0"/>
        <w:adjustRightInd w:val="0"/>
        <w:ind w:left="567" w:hanging="425"/>
        <w:rPr>
          <w:rFonts w:ascii="Verdana" w:hAnsi="Verdana" w:cstheme="minorHAnsi"/>
          <w:sz w:val="20"/>
        </w:rPr>
      </w:pPr>
      <w:r w:rsidRPr="002328E2">
        <w:rPr>
          <w:rFonts w:ascii="Verdana" w:hAnsi="Verdana" w:cs="Calibri"/>
          <w:sz w:val="20"/>
        </w:rPr>
        <w:t xml:space="preserve">Ai sensi dell’art. 31 del D. </w:t>
      </w:r>
      <w:proofErr w:type="spellStart"/>
      <w:r w:rsidRPr="002328E2">
        <w:rPr>
          <w:rFonts w:ascii="Verdana" w:hAnsi="Verdana" w:cs="Calibri"/>
          <w:sz w:val="20"/>
        </w:rPr>
        <w:t>Lgs</w:t>
      </w:r>
      <w:proofErr w:type="spellEnd"/>
      <w:r w:rsidRPr="002328E2">
        <w:rPr>
          <w:rFonts w:ascii="Verdana" w:hAnsi="Verdana" w:cs="Calibri"/>
          <w:sz w:val="20"/>
        </w:rPr>
        <w:t xml:space="preserve"> . n. 50/2016 e </w:t>
      </w:r>
      <w:proofErr w:type="spellStart"/>
      <w:r w:rsidRPr="002328E2">
        <w:rPr>
          <w:rFonts w:ascii="Verdana" w:hAnsi="Verdana" w:cs="Calibri"/>
          <w:sz w:val="20"/>
        </w:rPr>
        <w:t>ss.mm.ii.</w:t>
      </w:r>
      <w:proofErr w:type="spellEnd"/>
      <w:r w:rsidRPr="002328E2">
        <w:rPr>
          <w:rFonts w:ascii="Verdana" w:hAnsi="Verdana" w:cs="Calibri"/>
          <w:sz w:val="20"/>
        </w:rPr>
        <w:t xml:space="preserve"> e dell’art. 5 della L. 241/1990, il Responsabile del Procedimento è il Dirigente Scolastico prof.ssa Manuela Scotaccia</w:t>
      </w:r>
    </w:p>
    <w:p w:rsidR="00575E4D" w:rsidRPr="002328E2" w:rsidRDefault="00575E4D" w:rsidP="00915D2A">
      <w:pPr>
        <w:numPr>
          <w:ilvl w:val="0"/>
          <w:numId w:val="7"/>
        </w:numPr>
        <w:suppressAutoHyphens/>
        <w:spacing w:before="120" w:after="120"/>
        <w:ind w:left="567" w:hanging="425"/>
        <w:rPr>
          <w:rFonts w:ascii="Verdana" w:hAnsi="Verdana" w:cstheme="minorHAnsi"/>
          <w:bCs/>
          <w:sz w:val="20"/>
        </w:rPr>
      </w:pPr>
      <w:r w:rsidRPr="002328E2">
        <w:rPr>
          <w:rFonts w:ascii="Verdana" w:hAnsi="Verdana" w:cstheme="minorHAnsi"/>
          <w:bCs/>
          <w:sz w:val="20"/>
        </w:rPr>
        <w:t>che il presente provvedimento sarà pubblicato sul sito internet dell’Istituzione Scolastica ai sensi della normativa sulla trasparenza.</w:t>
      </w:r>
    </w:p>
    <w:p w:rsidR="00575E4D" w:rsidRPr="00915D2A" w:rsidRDefault="00575E4D" w:rsidP="002C7F00">
      <w:pPr>
        <w:tabs>
          <w:tab w:val="left" w:pos="851"/>
          <w:tab w:val="center" w:pos="1985"/>
          <w:tab w:val="left" w:pos="3119"/>
          <w:tab w:val="left" w:pos="4536"/>
          <w:tab w:val="left" w:pos="5670"/>
          <w:tab w:val="left" w:pos="6804"/>
          <w:tab w:val="left" w:pos="8789"/>
        </w:tabs>
        <w:ind w:right="845"/>
        <w:rPr>
          <w:rFonts w:ascii="Verdana" w:hAnsi="Verdana" w:cs="Arial"/>
          <w:sz w:val="10"/>
          <w:szCs w:val="10"/>
        </w:rPr>
      </w:pPr>
    </w:p>
    <w:p w:rsidR="006E6FAB" w:rsidRPr="006E6FAB" w:rsidRDefault="006E6FAB" w:rsidP="006E6FAB">
      <w:pPr>
        <w:pStyle w:val="Normale0"/>
        <w:ind w:left="1418" w:firstLine="3686"/>
        <w:jc w:val="both"/>
        <w:rPr>
          <w:rFonts w:ascii="Verdana" w:hAnsi="Verdana"/>
          <w:bCs/>
          <w:sz w:val="20"/>
          <w:szCs w:val="20"/>
        </w:rPr>
      </w:pPr>
      <w:r w:rsidRPr="006E6FAB">
        <w:rPr>
          <w:rFonts w:ascii="Verdana" w:hAnsi="Verdana"/>
          <w:bCs/>
          <w:sz w:val="20"/>
          <w:szCs w:val="20"/>
        </w:rPr>
        <w:t>IL DIRIGENTE SCOLASTICO</w:t>
      </w:r>
    </w:p>
    <w:p w:rsidR="006E6FAB" w:rsidRPr="006E6FAB" w:rsidRDefault="006E6FAB" w:rsidP="006E6FAB">
      <w:pPr>
        <w:pStyle w:val="Normale0"/>
        <w:ind w:firstLine="4962"/>
        <w:jc w:val="both"/>
        <w:rPr>
          <w:rFonts w:ascii="Verdana" w:hAnsi="Verdana"/>
          <w:bCs/>
          <w:sz w:val="20"/>
          <w:szCs w:val="20"/>
        </w:rPr>
      </w:pPr>
      <w:r w:rsidRPr="006E6FAB">
        <w:rPr>
          <w:rFonts w:ascii="Verdana" w:hAnsi="Verdana"/>
          <w:bCs/>
          <w:sz w:val="20"/>
          <w:szCs w:val="20"/>
        </w:rPr>
        <w:t xml:space="preserve"> prof.ssa Manuela SCOTACCIA</w:t>
      </w:r>
    </w:p>
    <w:p w:rsidR="006E6FAB" w:rsidRPr="004963F8" w:rsidRDefault="006E6FAB" w:rsidP="006E6FAB">
      <w:pPr>
        <w:pStyle w:val="Normale0"/>
        <w:ind w:left="4395" w:firstLine="567"/>
        <w:jc w:val="both"/>
        <w:rPr>
          <w:rFonts w:ascii="Verdana" w:hAnsi="Verdana"/>
          <w:sz w:val="12"/>
          <w:szCs w:val="12"/>
        </w:rPr>
      </w:pPr>
      <w:r>
        <w:rPr>
          <w:rFonts w:ascii="Verdana" w:hAnsi="Verdana"/>
          <w:sz w:val="12"/>
          <w:szCs w:val="12"/>
        </w:rPr>
        <w:t xml:space="preserve">    </w:t>
      </w:r>
      <w:r w:rsidRPr="004963F8">
        <w:rPr>
          <w:rFonts w:ascii="Verdana" w:hAnsi="Verdana"/>
          <w:sz w:val="12"/>
          <w:szCs w:val="12"/>
        </w:rPr>
        <w:t>Documento informatico firmato digitalmente</w:t>
      </w:r>
    </w:p>
    <w:p w:rsidR="006E6FAB" w:rsidRPr="004963F8" w:rsidRDefault="006E6FAB" w:rsidP="006E6FAB">
      <w:pPr>
        <w:pStyle w:val="Normale0"/>
        <w:ind w:left="4678"/>
        <w:jc w:val="both"/>
        <w:rPr>
          <w:rFonts w:ascii="Verdana" w:hAnsi="Verdana"/>
          <w:sz w:val="12"/>
          <w:szCs w:val="12"/>
        </w:rPr>
      </w:pPr>
      <w:r>
        <w:rPr>
          <w:rFonts w:ascii="Verdana" w:hAnsi="Verdana"/>
          <w:sz w:val="12"/>
          <w:szCs w:val="12"/>
        </w:rPr>
        <w:t xml:space="preserve">     </w:t>
      </w:r>
      <w:r w:rsidRPr="004963F8">
        <w:rPr>
          <w:rFonts w:ascii="Verdana" w:hAnsi="Verdana"/>
          <w:sz w:val="12"/>
          <w:szCs w:val="12"/>
        </w:rPr>
        <w:t xml:space="preserve"> ai sensi del </w:t>
      </w:r>
      <w:proofErr w:type="spellStart"/>
      <w:r w:rsidRPr="004963F8">
        <w:rPr>
          <w:rFonts w:ascii="Verdana" w:hAnsi="Verdana"/>
          <w:sz w:val="12"/>
          <w:szCs w:val="12"/>
        </w:rPr>
        <w:t>D.Lgs</w:t>
      </w:r>
      <w:proofErr w:type="spellEnd"/>
      <w:r w:rsidRPr="004963F8">
        <w:rPr>
          <w:rFonts w:ascii="Verdana" w:hAnsi="Verdana"/>
          <w:sz w:val="12"/>
          <w:szCs w:val="12"/>
        </w:rPr>
        <w:t xml:space="preserve"> 82/2005 </w:t>
      </w:r>
      <w:proofErr w:type="spellStart"/>
      <w:r w:rsidRPr="004963F8">
        <w:rPr>
          <w:rFonts w:ascii="Verdana" w:hAnsi="Verdana"/>
          <w:sz w:val="12"/>
          <w:szCs w:val="12"/>
        </w:rPr>
        <w:t>s.m.i.</w:t>
      </w:r>
      <w:proofErr w:type="spellEnd"/>
      <w:r w:rsidRPr="004963F8">
        <w:rPr>
          <w:rFonts w:ascii="Verdana" w:hAnsi="Verdana"/>
          <w:sz w:val="12"/>
          <w:szCs w:val="12"/>
        </w:rPr>
        <w:t xml:space="preserve"> e norme collegate, </w:t>
      </w:r>
    </w:p>
    <w:p w:rsidR="006E6FAB" w:rsidRPr="00AB5320" w:rsidRDefault="006E6FAB" w:rsidP="006E6FAB">
      <w:pPr>
        <w:pStyle w:val="Normale0"/>
        <w:ind w:left="4395"/>
        <w:jc w:val="both"/>
        <w:rPr>
          <w:rFonts w:ascii="Verdana" w:hAnsi="Verdana"/>
          <w:color w:val="000000" w:themeColor="text1"/>
          <w:sz w:val="20"/>
          <w:szCs w:val="20"/>
        </w:rPr>
      </w:pPr>
      <w:r>
        <w:rPr>
          <w:rFonts w:ascii="Verdana" w:hAnsi="Verdana"/>
          <w:sz w:val="12"/>
          <w:szCs w:val="12"/>
        </w:rPr>
        <w:t xml:space="preserve">     </w:t>
      </w:r>
      <w:r w:rsidRPr="004963F8">
        <w:rPr>
          <w:rFonts w:ascii="Verdana" w:hAnsi="Verdana"/>
          <w:sz w:val="12"/>
          <w:szCs w:val="12"/>
        </w:rPr>
        <w:t>il quale sostituisce il documento cartaceo e la firma autografa</w:t>
      </w:r>
    </w:p>
    <w:sectPr w:rsidR="006E6FAB" w:rsidRPr="00AB5320" w:rsidSect="007C75AF">
      <w:headerReference w:type="default" r:id="rId8"/>
      <w:pgSz w:w="11907" w:h="16840"/>
      <w:pgMar w:top="851" w:right="1134" w:bottom="851" w:left="1134" w:header="567" w:footer="284" w:gutter="0"/>
      <w:cols w:space="720"/>
      <w:docGrid w:linePitch="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B37" w:rsidRDefault="00833B37">
      <w:r>
        <w:separator/>
      </w:r>
    </w:p>
  </w:endnote>
  <w:endnote w:type="continuationSeparator" w:id="0">
    <w:p w:rsidR="00833B37" w:rsidRDefault="00833B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sig w:usb0="00000000" w:usb1="00000000" w:usb2="00000000" w:usb3="00000000" w:csb0="00000000" w:csb1="00000000"/>
  </w:font>
  <w:font w:name="Calibri,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B37" w:rsidRDefault="00833B37">
      <w:r>
        <w:separator/>
      </w:r>
    </w:p>
  </w:footnote>
  <w:footnote w:type="continuationSeparator" w:id="0">
    <w:p w:rsidR="00833B37" w:rsidRDefault="00833B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B37" w:rsidRDefault="00833B37">
    <w:pPr>
      <w:pStyle w:val="Intestazione"/>
    </w:pPr>
    <w:r>
      <w:rPr>
        <w:noProof/>
      </w:rPr>
      <w:drawing>
        <wp:inline distT="0" distB="0" distL="0" distR="0">
          <wp:extent cx="6096000" cy="90487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6096000" cy="904875"/>
                  </a:xfrm>
                  <a:prstGeom prst="rect">
                    <a:avLst/>
                  </a:prstGeom>
                  <a:noFill/>
                  <a:ln w="9525">
                    <a:noFill/>
                    <a:miter lim="800000"/>
                    <a:headEnd/>
                    <a:tailEnd/>
                  </a:ln>
                </pic:spPr>
              </pic:pic>
            </a:graphicData>
          </a:graphic>
        </wp:inline>
      </w:drawing>
    </w:r>
  </w:p>
  <w:p w:rsidR="00833B37" w:rsidRPr="00141A68" w:rsidRDefault="00833B37">
    <w:pPr>
      <w:pStyle w:val="Intestazione"/>
      <w:rPr>
        <w:rFonts w:ascii="Verdana" w:hAnsi="Verdana"/>
        <w:sz w:val="16"/>
        <w:szCs w:val="16"/>
      </w:rPr>
    </w:pPr>
  </w:p>
  <w:tbl>
    <w:tblPr>
      <w:tblStyle w:val="Grigliatabella"/>
      <w:tblpPr w:leftFromText="141" w:rightFromText="141" w:vertAnchor="text" w:horzAnchor="margin" w:tblpX="-386" w:tblpY="8"/>
      <w:tblW w:w="21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8505"/>
      <w:gridCol w:w="11403"/>
    </w:tblGrid>
    <w:tr w:rsidR="00833B37" w:rsidTr="0091673A">
      <w:tc>
        <w:tcPr>
          <w:tcW w:w="1101" w:type="dxa"/>
        </w:tcPr>
        <w:p w:rsidR="00833B37" w:rsidRDefault="00833B37" w:rsidP="0091673A">
          <w:pPr>
            <w:spacing w:before="100" w:beforeAutospacing="1" w:after="100" w:afterAutospacing="1"/>
            <w:jc w:val="center"/>
            <w:rPr>
              <w:rFonts w:ascii="Arial" w:hAnsi="Arial" w:cs="Arial"/>
              <w:b/>
              <w:bCs/>
              <w:color w:val="000000" w:themeColor="text1"/>
              <w:sz w:val="22"/>
              <w:szCs w:val="22"/>
            </w:rPr>
          </w:pPr>
          <w:r w:rsidRPr="007C75AF">
            <w:rPr>
              <w:noProof/>
            </w:rPr>
            <w:drawing>
              <wp:inline distT="0" distB="0" distL="0" distR="0">
                <wp:extent cx="662035" cy="742950"/>
                <wp:effectExtent l="0" t="0" r="5080" b="0"/>
                <wp:docPr id="7" name="Immagine 6" descr="Istituto Comprensivo di Castellucch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ituto Comprensivo di Castellucchio logo"/>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1986" cy="742895"/>
                        </a:xfrm>
                        <a:prstGeom prst="rect">
                          <a:avLst/>
                        </a:prstGeom>
                        <a:noFill/>
                        <a:ln>
                          <a:noFill/>
                        </a:ln>
                      </pic:spPr>
                    </pic:pic>
                  </a:graphicData>
                </a:graphic>
              </wp:inline>
            </w:drawing>
          </w:r>
        </w:p>
      </w:tc>
      <w:tc>
        <w:tcPr>
          <w:tcW w:w="8505" w:type="dxa"/>
        </w:tcPr>
        <w:p w:rsidR="00833B37" w:rsidRPr="007C75AF" w:rsidRDefault="00833B37" w:rsidP="0091673A">
          <w:pPr>
            <w:pStyle w:val="Intestazione"/>
            <w:spacing w:line="256" w:lineRule="auto"/>
            <w:jc w:val="center"/>
            <w:rPr>
              <w:rFonts w:ascii="Verdana" w:hAnsi="Verdana" w:cs="Arial"/>
              <w:b/>
              <w:sz w:val="16"/>
              <w:szCs w:val="16"/>
              <w:lang w:eastAsia="en-US"/>
            </w:rPr>
          </w:pPr>
          <w:r w:rsidRPr="007C75AF">
            <w:rPr>
              <w:rFonts w:ascii="Verdana" w:hAnsi="Verdana" w:cs="Arial"/>
              <w:b/>
              <w:sz w:val="16"/>
              <w:szCs w:val="16"/>
              <w:lang w:eastAsia="en-US"/>
            </w:rPr>
            <w:t>ISTITUTO COMPRENSIVO STATALE “</w:t>
          </w:r>
          <w:proofErr w:type="spellStart"/>
          <w:r w:rsidRPr="007C75AF">
            <w:rPr>
              <w:rFonts w:ascii="Verdana" w:hAnsi="Verdana" w:cs="Arial"/>
              <w:b/>
              <w:sz w:val="16"/>
              <w:szCs w:val="16"/>
              <w:lang w:eastAsia="en-US"/>
            </w:rPr>
            <w:t>G.Ciscato</w:t>
          </w:r>
          <w:proofErr w:type="spellEnd"/>
          <w:r w:rsidRPr="007C75AF">
            <w:rPr>
              <w:rFonts w:ascii="Verdana" w:hAnsi="Verdana" w:cs="Arial"/>
              <w:b/>
              <w:sz w:val="16"/>
              <w:szCs w:val="16"/>
              <w:lang w:eastAsia="en-US"/>
            </w:rPr>
            <w:t>”</w:t>
          </w:r>
        </w:p>
        <w:p w:rsidR="00833B37" w:rsidRPr="004963F8" w:rsidRDefault="00833B37" w:rsidP="0091673A">
          <w:pPr>
            <w:pStyle w:val="Intestazione"/>
            <w:spacing w:line="256" w:lineRule="auto"/>
            <w:ind w:left="175" w:hanging="175"/>
            <w:jc w:val="center"/>
            <w:rPr>
              <w:rFonts w:ascii="Verdana" w:hAnsi="Verdana" w:cs="Arial"/>
              <w:sz w:val="16"/>
              <w:szCs w:val="16"/>
              <w:lang w:eastAsia="en-US"/>
            </w:rPr>
          </w:pPr>
          <w:r w:rsidRPr="004963F8">
            <w:rPr>
              <w:rFonts w:ascii="Verdana" w:hAnsi="Verdana" w:cs="Arial"/>
              <w:sz w:val="16"/>
              <w:szCs w:val="16"/>
              <w:lang w:eastAsia="en-US"/>
            </w:rPr>
            <w:t>Via Marano,53 – 36034 MALO (Vicenza)</w:t>
          </w:r>
          <w:r>
            <w:rPr>
              <w:rFonts w:ascii="Verdana" w:hAnsi="Verdana" w:cs="Arial"/>
              <w:sz w:val="16"/>
              <w:szCs w:val="16"/>
              <w:lang w:eastAsia="en-US"/>
            </w:rPr>
            <w:t xml:space="preserve"> </w:t>
          </w:r>
          <w:r w:rsidRPr="004963F8">
            <w:rPr>
              <w:rFonts w:ascii="Verdana" w:hAnsi="Verdana" w:cs="Arial"/>
              <w:sz w:val="16"/>
              <w:szCs w:val="16"/>
              <w:lang w:eastAsia="en-US"/>
            </w:rPr>
            <w:t xml:space="preserve">Tel. 0445605202 </w:t>
          </w:r>
        </w:p>
        <w:p w:rsidR="00833B37" w:rsidRPr="00932289" w:rsidRDefault="009C5F5A" w:rsidP="0091673A">
          <w:pPr>
            <w:pStyle w:val="Intestazione"/>
            <w:spacing w:line="256" w:lineRule="auto"/>
            <w:ind w:left="-156" w:right="-112"/>
            <w:jc w:val="center"/>
            <w:rPr>
              <w:rFonts w:ascii="Verdana" w:hAnsi="Verdana" w:cs="Arial"/>
              <w:sz w:val="16"/>
              <w:szCs w:val="16"/>
              <w:lang w:eastAsia="en-US"/>
            </w:rPr>
          </w:pPr>
          <w:hyperlink r:id="rId3" w:history="1">
            <w:r w:rsidR="00833B37" w:rsidRPr="00932289">
              <w:rPr>
                <w:rStyle w:val="Collegamentoipertestuale"/>
                <w:rFonts w:ascii="Verdana" w:hAnsi="Verdana"/>
                <w:sz w:val="16"/>
                <w:szCs w:val="16"/>
              </w:rPr>
              <w:t>https://ciscato.edu.it</w:t>
            </w:r>
          </w:hyperlink>
          <w:r w:rsidR="00833B37" w:rsidRPr="00932289">
            <w:rPr>
              <w:rFonts w:ascii="Verdana" w:hAnsi="Verdana"/>
              <w:sz w:val="16"/>
              <w:szCs w:val="16"/>
            </w:rPr>
            <w:t xml:space="preserve"> </w:t>
          </w:r>
          <w:r w:rsidR="00833B37" w:rsidRPr="00932289">
            <w:rPr>
              <w:rFonts w:ascii="Verdana" w:hAnsi="Verdana" w:cs="Arial"/>
              <w:sz w:val="16"/>
              <w:szCs w:val="16"/>
              <w:lang w:eastAsia="en-US"/>
            </w:rPr>
            <w:t>e-mail:viic80800n@istruzione.it – pec: VIIC80800n@pec.istruzione.it</w:t>
          </w:r>
        </w:p>
        <w:p w:rsidR="00833B37" w:rsidRPr="004963F8" w:rsidRDefault="00833B37" w:rsidP="0091673A">
          <w:pPr>
            <w:pStyle w:val="Intestazione"/>
            <w:spacing w:line="256" w:lineRule="auto"/>
            <w:jc w:val="center"/>
            <w:rPr>
              <w:rFonts w:ascii="Verdana" w:hAnsi="Verdana" w:cs="Lucida Sans Unicode"/>
              <w:sz w:val="16"/>
              <w:szCs w:val="16"/>
              <w:shd w:val="clear" w:color="auto" w:fill="FFFFFF"/>
            </w:rPr>
          </w:pPr>
          <w:r w:rsidRPr="004963F8">
            <w:rPr>
              <w:rFonts w:ascii="Verdana" w:hAnsi="Verdana" w:cs="Arial"/>
              <w:sz w:val="16"/>
              <w:szCs w:val="16"/>
              <w:lang w:eastAsia="en-US"/>
            </w:rPr>
            <w:t xml:space="preserve">Cod. Scuola: VIIC880800N– Cod. fiscale: 83003630247 </w:t>
          </w:r>
          <w:r w:rsidRPr="004963F8">
            <w:rPr>
              <w:rFonts w:ascii="Verdana" w:hAnsi="Verdana" w:cs="Lucida Sans Unicode"/>
              <w:bCs/>
              <w:sz w:val="16"/>
              <w:szCs w:val="16"/>
              <w:shd w:val="clear" w:color="auto" w:fill="FFFFFF"/>
            </w:rPr>
            <w:t xml:space="preserve">Codice Univoco Ufficio </w:t>
          </w:r>
          <w:r w:rsidRPr="004963F8">
            <w:rPr>
              <w:rFonts w:ascii="Verdana" w:hAnsi="Verdana"/>
              <w:sz w:val="16"/>
              <w:szCs w:val="16"/>
            </w:rPr>
            <w:t>UF6OSH</w:t>
          </w:r>
        </w:p>
        <w:p w:rsidR="00833B37" w:rsidRDefault="00833B37" w:rsidP="0091673A">
          <w:pPr>
            <w:pStyle w:val="Intestazione"/>
            <w:tabs>
              <w:tab w:val="clear" w:pos="9638"/>
              <w:tab w:val="left" w:pos="4819"/>
            </w:tabs>
          </w:pPr>
          <w:r>
            <w:tab/>
          </w:r>
        </w:p>
        <w:p w:rsidR="00833B37" w:rsidRDefault="00833B37" w:rsidP="0091673A">
          <w:pPr>
            <w:pStyle w:val="Intestazione"/>
            <w:spacing w:line="256" w:lineRule="auto"/>
            <w:jc w:val="center"/>
            <w:rPr>
              <w:sz w:val="18"/>
              <w:szCs w:val="18"/>
              <w:lang w:eastAsia="en-US"/>
            </w:rPr>
          </w:pPr>
        </w:p>
      </w:tc>
      <w:tc>
        <w:tcPr>
          <w:tcW w:w="11403" w:type="dxa"/>
        </w:tcPr>
        <w:p w:rsidR="00833B37" w:rsidRDefault="00833B37" w:rsidP="0091673A">
          <w:pPr>
            <w:pStyle w:val="Intestazione"/>
            <w:spacing w:line="256" w:lineRule="auto"/>
            <w:ind w:left="575"/>
            <w:jc w:val="right"/>
            <w:rPr>
              <w:sz w:val="18"/>
              <w:szCs w:val="18"/>
              <w:lang w:eastAsia="en-US"/>
            </w:rPr>
          </w:pPr>
          <w:r>
            <w:rPr>
              <w:noProof/>
            </w:rPr>
            <w:drawing>
              <wp:anchor distT="0" distB="0" distL="114300" distR="114300" simplePos="0" relativeHeight="251659264" behindDoc="1" locked="0" layoutInCell="1" allowOverlap="1">
                <wp:simplePos x="0" y="0"/>
                <wp:positionH relativeFrom="page">
                  <wp:posOffset>66040</wp:posOffset>
                </wp:positionH>
                <wp:positionV relativeFrom="paragraph">
                  <wp:posOffset>2540</wp:posOffset>
                </wp:positionV>
                <wp:extent cx="723900" cy="723900"/>
                <wp:effectExtent l="0" t="0" r="0" b="0"/>
                <wp:wrapNone/>
                <wp:docPr id="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723900"/>
                        </a:xfrm>
                        <a:prstGeom prst="rect">
                          <a:avLst/>
                        </a:prstGeom>
                        <a:noFill/>
                      </pic:spPr>
                    </pic:pic>
                  </a:graphicData>
                </a:graphic>
              </wp:anchor>
            </w:drawing>
          </w:r>
        </w:p>
      </w:tc>
    </w:tr>
  </w:tbl>
  <w:p w:rsidR="00833B37" w:rsidRDefault="00833B37" w:rsidP="0091673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42E1"/>
    <w:multiLevelType w:val="hybridMultilevel"/>
    <w:tmpl w:val="09045B90"/>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
    <w:nsid w:val="18517F7C"/>
    <w:multiLevelType w:val="hybridMultilevel"/>
    <w:tmpl w:val="F782C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AA277C"/>
    <w:multiLevelType w:val="multilevel"/>
    <w:tmpl w:val="D5E8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7E0B82"/>
    <w:multiLevelType w:val="hybridMultilevel"/>
    <w:tmpl w:val="53C66366"/>
    <w:lvl w:ilvl="0" w:tplc="0410000F">
      <w:start w:val="1"/>
      <w:numFmt w:val="decimal"/>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593922A2"/>
    <w:multiLevelType w:val="hybridMultilevel"/>
    <w:tmpl w:val="8CB0C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nsid w:val="6FEA433A"/>
    <w:multiLevelType w:val="multilevel"/>
    <w:tmpl w:val="ACA4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2"/>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9"/>
  <w:drawingGridVerticalSpacing w:val="148"/>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B74AC0"/>
    <w:rsid w:val="000027C6"/>
    <w:rsid w:val="00057CCF"/>
    <w:rsid w:val="000825E0"/>
    <w:rsid w:val="0009206C"/>
    <w:rsid w:val="000D3D12"/>
    <w:rsid w:val="00103BB4"/>
    <w:rsid w:val="00104DDC"/>
    <w:rsid w:val="00124B85"/>
    <w:rsid w:val="001261B0"/>
    <w:rsid w:val="001363C7"/>
    <w:rsid w:val="00141A68"/>
    <w:rsid w:val="0015135F"/>
    <w:rsid w:val="0016777B"/>
    <w:rsid w:val="00175D34"/>
    <w:rsid w:val="0018306B"/>
    <w:rsid w:val="00185F7D"/>
    <w:rsid w:val="001B7611"/>
    <w:rsid w:val="001D20EB"/>
    <w:rsid w:val="00216706"/>
    <w:rsid w:val="00231C16"/>
    <w:rsid w:val="002328E2"/>
    <w:rsid w:val="00235C58"/>
    <w:rsid w:val="00244F9A"/>
    <w:rsid w:val="00273AED"/>
    <w:rsid w:val="00283CC9"/>
    <w:rsid w:val="002C3FE4"/>
    <w:rsid w:val="002C4B3B"/>
    <w:rsid w:val="002C7F00"/>
    <w:rsid w:val="002D0A02"/>
    <w:rsid w:val="002F3B37"/>
    <w:rsid w:val="00310AFF"/>
    <w:rsid w:val="00321F5E"/>
    <w:rsid w:val="0032523A"/>
    <w:rsid w:val="00330D9B"/>
    <w:rsid w:val="00342F12"/>
    <w:rsid w:val="00391EAF"/>
    <w:rsid w:val="00392657"/>
    <w:rsid w:val="003A01E8"/>
    <w:rsid w:val="003B2A17"/>
    <w:rsid w:val="003B2FF4"/>
    <w:rsid w:val="003D50A8"/>
    <w:rsid w:val="003D6E3E"/>
    <w:rsid w:val="003D7775"/>
    <w:rsid w:val="003F6F42"/>
    <w:rsid w:val="00401AC9"/>
    <w:rsid w:val="00403F52"/>
    <w:rsid w:val="0040679A"/>
    <w:rsid w:val="004170A1"/>
    <w:rsid w:val="00417F6D"/>
    <w:rsid w:val="004205E0"/>
    <w:rsid w:val="004210C5"/>
    <w:rsid w:val="00430ADA"/>
    <w:rsid w:val="004439EF"/>
    <w:rsid w:val="004638E1"/>
    <w:rsid w:val="00472A33"/>
    <w:rsid w:val="00472A35"/>
    <w:rsid w:val="00484A83"/>
    <w:rsid w:val="004B714A"/>
    <w:rsid w:val="004F3F6F"/>
    <w:rsid w:val="004F559D"/>
    <w:rsid w:val="00500A82"/>
    <w:rsid w:val="005133F5"/>
    <w:rsid w:val="00554249"/>
    <w:rsid w:val="00575E4D"/>
    <w:rsid w:val="00583946"/>
    <w:rsid w:val="00590D12"/>
    <w:rsid w:val="005A05ED"/>
    <w:rsid w:val="005B2EA0"/>
    <w:rsid w:val="005F4CE7"/>
    <w:rsid w:val="0066561C"/>
    <w:rsid w:val="00672307"/>
    <w:rsid w:val="00685098"/>
    <w:rsid w:val="006A62CF"/>
    <w:rsid w:val="006A7FED"/>
    <w:rsid w:val="006E235C"/>
    <w:rsid w:val="006E4C9F"/>
    <w:rsid w:val="006E6FAB"/>
    <w:rsid w:val="006F04EA"/>
    <w:rsid w:val="00702AE9"/>
    <w:rsid w:val="00710D4E"/>
    <w:rsid w:val="00712265"/>
    <w:rsid w:val="0074158B"/>
    <w:rsid w:val="00771CF7"/>
    <w:rsid w:val="00793A91"/>
    <w:rsid w:val="007B0C9F"/>
    <w:rsid w:val="007C75AF"/>
    <w:rsid w:val="007C7826"/>
    <w:rsid w:val="007E3E6B"/>
    <w:rsid w:val="007F3137"/>
    <w:rsid w:val="008258DC"/>
    <w:rsid w:val="00833B37"/>
    <w:rsid w:val="00835DAB"/>
    <w:rsid w:val="008567CC"/>
    <w:rsid w:val="0086439F"/>
    <w:rsid w:val="00864427"/>
    <w:rsid w:val="0087223A"/>
    <w:rsid w:val="008837AE"/>
    <w:rsid w:val="008B6033"/>
    <w:rsid w:val="008D08B2"/>
    <w:rsid w:val="00913590"/>
    <w:rsid w:val="00915D2A"/>
    <w:rsid w:val="0091673A"/>
    <w:rsid w:val="009311F2"/>
    <w:rsid w:val="00987590"/>
    <w:rsid w:val="00993CDB"/>
    <w:rsid w:val="009A3C48"/>
    <w:rsid w:val="009C5F5A"/>
    <w:rsid w:val="009D1501"/>
    <w:rsid w:val="009D4CEF"/>
    <w:rsid w:val="009E0ECF"/>
    <w:rsid w:val="009F6BA8"/>
    <w:rsid w:val="00A021CE"/>
    <w:rsid w:val="00A128FE"/>
    <w:rsid w:val="00A53745"/>
    <w:rsid w:val="00A65ABC"/>
    <w:rsid w:val="00A76149"/>
    <w:rsid w:val="00A800AD"/>
    <w:rsid w:val="00A874D1"/>
    <w:rsid w:val="00AA1D07"/>
    <w:rsid w:val="00AB5320"/>
    <w:rsid w:val="00AB6BFE"/>
    <w:rsid w:val="00AD09AC"/>
    <w:rsid w:val="00AD49C2"/>
    <w:rsid w:val="00AD53DD"/>
    <w:rsid w:val="00AE3656"/>
    <w:rsid w:val="00AF0890"/>
    <w:rsid w:val="00AF431F"/>
    <w:rsid w:val="00AF7FED"/>
    <w:rsid w:val="00B21CD7"/>
    <w:rsid w:val="00B30214"/>
    <w:rsid w:val="00B3701D"/>
    <w:rsid w:val="00B53442"/>
    <w:rsid w:val="00B74AC0"/>
    <w:rsid w:val="00BB0BD8"/>
    <w:rsid w:val="00BC4BC4"/>
    <w:rsid w:val="00C1219E"/>
    <w:rsid w:val="00C27258"/>
    <w:rsid w:val="00C57E8A"/>
    <w:rsid w:val="00C87E6B"/>
    <w:rsid w:val="00C90F38"/>
    <w:rsid w:val="00C95CA7"/>
    <w:rsid w:val="00CB3D35"/>
    <w:rsid w:val="00CC3716"/>
    <w:rsid w:val="00CD3C5E"/>
    <w:rsid w:val="00CD6018"/>
    <w:rsid w:val="00CE0D08"/>
    <w:rsid w:val="00CF1061"/>
    <w:rsid w:val="00D118E8"/>
    <w:rsid w:val="00D457FB"/>
    <w:rsid w:val="00D53356"/>
    <w:rsid w:val="00D564E9"/>
    <w:rsid w:val="00D6689F"/>
    <w:rsid w:val="00D73C53"/>
    <w:rsid w:val="00D75192"/>
    <w:rsid w:val="00D92DD4"/>
    <w:rsid w:val="00DE795A"/>
    <w:rsid w:val="00E23AD7"/>
    <w:rsid w:val="00E333D4"/>
    <w:rsid w:val="00E62043"/>
    <w:rsid w:val="00E6550C"/>
    <w:rsid w:val="00E72469"/>
    <w:rsid w:val="00E7637B"/>
    <w:rsid w:val="00EA3B98"/>
    <w:rsid w:val="00EE0303"/>
    <w:rsid w:val="00EF4B93"/>
    <w:rsid w:val="00F01019"/>
    <w:rsid w:val="00F20CEC"/>
    <w:rsid w:val="00F45F30"/>
    <w:rsid w:val="00FC5E57"/>
    <w:rsid w:val="00FE3D67"/>
  </w:rsids>
  <m:mathPr>
    <m:mathFont m:val="Cambria Math"/>
    <m:brkBin m:val="before"/>
    <m:brkBinSub m:val="--"/>
    <m:smallFrac m:val="off"/>
    <m:dispDef/>
    <m:lMargin m:val="0"/>
    <m:rMargin m:val="0"/>
    <m:defJc m:val="centerGroup"/>
    <m:wrapIndent m:val="1440"/>
    <m:intLim m:val="subSup"/>
    <m:naryLim m:val="undOvr"/>
  </m:mathPr>
  <w:themeFontLang w:val="it-I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Body Text Indent" w:uiPriority="99"/>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F4B93"/>
    <w:pPr>
      <w:jc w:val="both"/>
    </w:pPr>
    <w:rPr>
      <w:sz w:val="28"/>
    </w:rPr>
  </w:style>
  <w:style w:type="paragraph" w:styleId="Titolo4">
    <w:name w:val="heading 4"/>
    <w:basedOn w:val="Normale"/>
    <w:next w:val="Normale"/>
    <w:link w:val="Titolo4Carattere"/>
    <w:uiPriority w:val="9"/>
    <w:qFormat/>
    <w:rsid w:val="008258DC"/>
    <w:pPr>
      <w:keepNext/>
      <w:jc w:val="center"/>
      <w:outlineLvl w:val="3"/>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EF4B93"/>
    <w:pPr>
      <w:pBdr>
        <w:top w:val="double" w:sz="4" w:space="1" w:color="auto"/>
        <w:left w:val="double" w:sz="4" w:space="4" w:color="auto"/>
        <w:bottom w:val="double" w:sz="4" w:space="1" w:color="auto"/>
        <w:right w:val="double" w:sz="4" w:space="4" w:color="auto"/>
      </w:pBdr>
      <w:shd w:val="pct10" w:color="auto" w:fill="auto"/>
      <w:jc w:val="center"/>
    </w:pPr>
    <w:rPr>
      <w:rFonts w:ascii="Arial" w:hAnsi="Arial"/>
      <w:i/>
      <w:sz w:val="40"/>
    </w:rPr>
  </w:style>
  <w:style w:type="character" w:customStyle="1" w:styleId="TitoloCarattere">
    <w:name w:val="Titolo Carattere"/>
    <w:basedOn w:val="Carpredefinitoparagrafo"/>
    <w:link w:val="Titolo"/>
    <w:uiPriority w:val="10"/>
    <w:locked/>
    <w:rsid w:val="00EF4B93"/>
    <w:rPr>
      <w:rFonts w:asciiTheme="majorHAnsi" w:eastAsiaTheme="majorEastAsia" w:hAnsiTheme="majorHAnsi" w:cs="Times New Roman"/>
      <w:b/>
      <w:bCs/>
      <w:kern w:val="28"/>
      <w:sz w:val="32"/>
      <w:szCs w:val="32"/>
    </w:rPr>
  </w:style>
  <w:style w:type="character" w:customStyle="1" w:styleId="Collegamentoipertestuale1">
    <w:name w:val="Collegamento ipertestuale1"/>
    <w:basedOn w:val="Carpredefinitoparagrafo"/>
    <w:rsid w:val="0086439F"/>
    <w:rPr>
      <w:rFonts w:cs="Times New Roman"/>
      <w:color w:val="0000FF"/>
      <w:u w:val="single"/>
    </w:rPr>
  </w:style>
  <w:style w:type="paragraph" w:styleId="Intestazione">
    <w:name w:val="header"/>
    <w:basedOn w:val="Normale"/>
    <w:link w:val="IntestazioneCarattere"/>
    <w:uiPriority w:val="99"/>
    <w:rsid w:val="00FC5E5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F4B93"/>
    <w:rPr>
      <w:rFonts w:cs="Times New Roman"/>
      <w:sz w:val="28"/>
    </w:rPr>
  </w:style>
  <w:style w:type="paragraph" w:styleId="Pidipagina">
    <w:name w:val="footer"/>
    <w:basedOn w:val="Normale"/>
    <w:link w:val="PidipaginaCarattere"/>
    <w:uiPriority w:val="99"/>
    <w:rsid w:val="00FC5E57"/>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F4B93"/>
    <w:rPr>
      <w:rFonts w:cs="Times New Roman"/>
      <w:sz w:val="28"/>
    </w:rPr>
  </w:style>
  <w:style w:type="character" w:styleId="Collegamentoipertestuale">
    <w:name w:val="Hyperlink"/>
    <w:basedOn w:val="Carpredefinitoparagrafo"/>
    <w:uiPriority w:val="99"/>
    <w:rsid w:val="00FC5E57"/>
    <w:rPr>
      <w:rFonts w:cs="Times New Roman"/>
      <w:color w:val="0000FF"/>
      <w:u w:val="single"/>
    </w:rPr>
  </w:style>
  <w:style w:type="paragraph" w:styleId="Testofumetto">
    <w:name w:val="Balloon Text"/>
    <w:basedOn w:val="Normale"/>
    <w:link w:val="TestofumettoCarattere"/>
    <w:uiPriority w:val="99"/>
    <w:rsid w:val="00B74AC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B74AC0"/>
    <w:rPr>
      <w:rFonts w:ascii="Tahoma" w:hAnsi="Tahoma" w:cs="Tahoma"/>
      <w:sz w:val="16"/>
      <w:szCs w:val="16"/>
    </w:rPr>
  </w:style>
  <w:style w:type="table" w:styleId="Grigliatabella">
    <w:name w:val="Table Grid"/>
    <w:basedOn w:val="Tabellanormale"/>
    <w:uiPriority w:val="59"/>
    <w:rsid w:val="00B74A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B5320"/>
    <w:pPr>
      <w:autoSpaceDE w:val="0"/>
      <w:autoSpaceDN w:val="0"/>
      <w:adjustRightInd w:val="0"/>
    </w:pPr>
    <w:rPr>
      <w:rFonts w:ascii="Garamond" w:hAnsi="Garamond" w:cs="Garamond"/>
      <w:color w:val="000000"/>
      <w:sz w:val="24"/>
      <w:szCs w:val="24"/>
    </w:rPr>
  </w:style>
  <w:style w:type="paragraph" w:customStyle="1" w:styleId="Normale0">
    <w:name w:val="[Normale]"/>
    <w:rsid w:val="007C75AF"/>
    <w:pPr>
      <w:autoSpaceDE w:val="0"/>
      <w:autoSpaceDN w:val="0"/>
      <w:adjustRightInd w:val="0"/>
    </w:pPr>
    <w:rPr>
      <w:rFonts w:ascii="Arial" w:hAnsi="Arial" w:cs="Arial"/>
      <w:sz w:val="24"/>
      <w:szCs w:val="24"/>
    </w:rPr>
  </w:style>
  <w:style w:type="character" w:customStyle="1" w:styleId="Titolo4Carattere">
    <w:name w:val="Titolo 4 Carattere"/>
    <w:basedOn w:val="Carpredefinitoparagrafo"/>
    <w:link w:val="Titolo4"/>
    <w:uiPriority w:val="9"/>
    <w:rsid w:val="008258DC"/>
    <w:rPr>
      <w:b/>
      <w:sz w:val="32"/>
    </w:rPr>
  </w:style>
  <w:style w:type="paragraph" w:styleId="Paragrafoelenco">
    <w:name w:val="List Paragraph"/>
    <w:basedOn w:val="Normale"/>
    <w:uiPriority w:val="34"/>
    <w:qFormat/>
    <w:rsid w:val="008258DC"/>
    <w:pPr>
      <w:ind w:left="720"/>
      <w:contextualSpacing/>
    </w:pPr>
  </w:style>
  <w:style w:type="paragraph" w:styleId="NormaleWeb">
    <w:name w:val="Normal (Web)"/>
    <w:basedOn w:val="Normale"/>
    <w:uiPriority w:val="99"/>
    <w:unhideWhenUsed/>
    <w:rsid w:val="007F3137"/>
    <w:pPr>
      <w:spacing w:before="100" w:beforeAutospacing="1" w:after="100" w:afterAutospacing="1"/>
      <w:jc w:val="left"/>
    </w:pPr>
    <w:rPr>
      <w:sz w:val="24"/>
      <w:szCs w:val="24"/>
    </w:rPr>
  </w:style>
  <w:style w:type="character" w:customStyle="1" w:styleId="apple-tab-span">
    <w:name w:val="apple-tab-span"/>
    <w:basedOn w:val="Carpredefinitoparagrafo"/>
    <w:rsid w:val="007F3137"/>
  </w:style>
  <w:style w:type="paragraph" w:styleId="Corpodeltesto">
    <w:name w:val="Body Text"/>
    <w:basedOn w:val="Normale"/>
    <w:link w:val="CorpodeltestoCarattere"/>
    <w:uiPriority w:val="1"/>
    <w:qFormat/>
    <w:rsid w:val="00F20CEC"/>
    <w:pPr>
      <w:widowControl w:val="0"/>
      <w:autoSpaceDE w:val="0"/>
      <w:autoSpaceDN w:val="0"/>
      <w:adjustRightInd w:val="0"/>
      <w:jc w:val="left"/>
    </w:pPr>
    <w:rPr>
      <w:rFonts w:ascii="Verdana" w:eastAsiaTheme="minorEastAsia" w:hAnsi="Verdana" w:cs="Verdana"/>
      <w:sz w:val="12"/>
      <w:szCs w:val="12"/>
    </w:rPr>
  </w:style>
  <w:style w:type="character" w:customStyle="1" w:styleId="CorpodeltestoCarattere">
    <w:name w:val="Corpo del testo Carattere"/>
    <w:basedOn w:val="Carpredefinitoparagrafo"/>
    <w:link w:val="Corpodeltesto"/>
    <w:uiPriority w:val="1"/>
    <w:rsid w:val="00F20CEC"/>
    <w:rPr>
      <w:rFonts w:ascii="Verdana" w:eastAsiaTheme="minorEastAsia" w:hAnsi="Verdana" w:cs="Verdana"/>
      <w:sz w:val="12"/>
      <w:szCs w:val="12"/>
    </w:rPr>
  </w:style>
  <w:style w:type="paragraph" w:customStyle="1" w:styleId="TableParagraph">
    <w:name w:val="Table Paragraph"/>
    <w:basedOn w:val="Normale"/>
    <w:uiPriority w:val="1"/>
    <w:qFormat/>
    <w:rsid w:val="00F20CEC"/>
    <w:pPr>
      <w:widowControl w:val="0"/>
      <w:autoSpaceDE w:val="0"/>
      <w:autoSpaceDN w:val="0"/>
      <w:adjustRightInd w:val="0"/>
      <w:ind w:left="212"/>
      <w:jc w:val="left"/>
    </w:pPr>
    <w:rPr>
      <w:rFonts w:ascii="Verdana" w:eastAsiaTheme="minorEastAsia" w:hAnsi="Verdana" w:cs="Verdana"/>
      <w:sz w:val="24"/>
      <w:szCs w:val="24"/>
    </w:rPr>
  </w:style>
  <w:style w:type="paragraph" w:styleId="Rientrocorpodeltesto">
    <w:name w:val="Body Text Indent"/>
    <w:basedOn w:val="Normale"/>
    <w:link w:val="RientrocorpodeltestoCarattere"/>
    <w:uiPriority w:val="99"/>
    <w:unhideWhenUsed/>
    <w:rsid w:val="00575E4D"/>
    <w:pPr>
      <w:spacing w:before="120" w:after="120"/>
      <w:ind w:left="283"/>
      <w:jc w:val="left"/>
    </w:pPr>
    <w:rPr>
      <w:rFonts w:asciiTheme="minorHAnsi" w:eastAsiaTheme="minorHAnsi" w:hAnsiTheme="minorHAnsi" w:cstheme="minorBidi"/>
      <w:sz w:val="22"/>
      <w:szCs w:val="22"/>
      <w:lang w:eastAsia="en-US"/>
    </w:rPr>
  </w:style>
  <w:style w:type="character" w:customStyle="1" w:styleId="RientrocorpodeltestoCarattere">
    <w:name w:val="Rientro corpo del testo Carattere"/>
    <w:basedOn w:val="Carpredefinitoparagrafo"/>
    <w:link w:val="Rientrocorpodeltesto"/>
    <w:uiPriority w:val="99"/>
    <w:rsid w:val="00575E4D"/>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242830807">
      <w:bodyDiv w:val="1"/>
      <w:marLeft w:val="0"/>
      <w:marRight w:val="0"/>
      <w:marTop w:val="0"/>
      <w:marBottom w:val="0"/>
      <w:divBdr>
        <w:top w:val="none" w:sz="0" w:space="0" w:color="auto"/>
        <w:left w:val="none" w:sz="0" w:space="0" w:color="auto"/>
        <w:bottom w:val="none" w:sz="0" w:space="0" w:color="auto"/>
        <w:right w:val="none" w:sz="0" w:space="0" w:color="auto"/>
      </w:divBdr>
    </w:div>
    <w:div w:id="130581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ciscato.edu.i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Equinozio">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2FF63-8849-4EC5-B5C4-0B9438FD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2268</Words>
  <Characters>13288</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Olidata S.p.A.</Company>
  <LinksUpToDate>false</LinksUpToDate>
  <CharactersWithSpaces>15525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creator>dsgal</dc:creator>
  <cp:lastModifiedBy>Segretaria</cp:lastModifiedBy>
  <cp:revision>7</cp:revision>
  <cp:lastPrinted>2022-03-17T12:57:00Z</cp:lastPrinted>
  <dcterms:created xsi:type="dcterms:W3CDTF">2022-03-31T13:59:00Z</dcterms:created>
  <dcterms:modified xsi:type="dcterms:W3CDTF">2022-04-01T09:58:00Z</dcterms:modified>
</cp:coreProperties>
</file>