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2001" w14:textId="77777777" w:rsidR="00B21E1E" w:rsidRDefault="00B21E1E" w:rsidP="009A3E45">
      <w:pPr>
        <w:rPr>
          <w:rFonts w:ascii="Arial" w:hAnsi="Arial" w:cs="Arial"/>
          <w:i/>
          <w:sz w:val="24"/>
          <w:szCs w:val="24"/>
        </w:rPr>
      </w:pPr>
    </w:p>
    <w:p w14:paraId="6C3A5607" w14:textId="632DC42A" w:rsidR="00007802" w:rsidRPr="00007802" w:rsidRDefault="00007802" w:rsidP="008E7B24">
      <w:pPr>
        <w:widowControl w:val="0"/>
        <w:tabs>
          <w:tab w:val="left" w:pos="1733"/>
        </w:tabs>
        <w:autoSpaceDE w:val="0"/>
        <w:autoSpaceDN w:val="0"/>
        <w:jc w:val="both"/>
        <w:rPr>
          <w:rFonts w:cs="Calibri"/>
          <w:sz w:val="24"/>
          <w:szCs w:val="24"/>
        </w:rPr>
      </w:pPr>
      <w:bookmarkStart w:id="0" w:name="_Hlk182474943"/>
      <w:r w:rsidRPr="00007802">
        <w:rPr>
          <w:rFonts w:cs="Calibri"/>
          <w:sz w:val="24"/>
          <w:szCs w:val="24"/>
        </w:rPr>
        <w:t>Decreto n. e data v. segnatura</w:t>
      </w:r>
    </w:p>
    <w:p w14:paraId="7D86D2B9" w14:textId="619D57B3" w:rsidR="00741361" w:rsidRDefault="00741361" w:rsidP="00007802">
      <w:pPr>
        <w:widowControl w:val="0"/>
        <w:tabs>
          <w:tab w:val="left" w:pos="1733"/>
        </w:tabs>
        <w:autoSpaceDE w:val="0"/>
        <w:autoSpaceDN w:val="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All’Albo on line</w:t>
      </w:r>
    </w:p>
    <w:p w14:paraId="69831A7A" w14:textId="7278C0C1" w:rsidR="00741361" w:rsidRDefault="00741361" w:rsidP="00007802">
      <w:pPr>
        <w:widowControl w:val="0"/>
        <w:tabs>
          <w:tab w:val="left" w:pos="1733"/>
        </w:tabs>
        <w:autoSpaceDE w:val="0"/>
        <w:autoSpaceDN w:val="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</w:t>
      </w:r>
      <w:r w:rsidR="00007802">
        <w:rPr>
          <w:rFonts w:cs="Calibri"/>
          <w:b/>
          <w:sz w:val="24"/>
          <w:szCs w:val="24"/>
        </w:rPr>
        <w:t>gli atti del progetto</w:t>
      </w:r>
    </w:p>
    <w:p w14:paraId="1D87AD4B" w14:textId="261DD5BC" w:rsidR="00007802" w:rsidRDefault="00007802" w:rsidP="00007802">
      <w:pPr>
        <w:widowControl w:val="0"/>
        <w:tabs>
          <w:tab w:val="left" w:pos="1733"/>
        </w:tabs>
        <w:autoSpaceDE w:val="0"/>
        <w:autoSpaceDN w:val="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Al DSGA</w:t>
      </w:r>
    </w:p>
    <w:p w14:paraId="6D7FC511" w14:textId="04BA6379" w:rsidR="008E7B24" w:rsidRPr="008E7B24" w:rsidRDefault="008E7B24" w:rsidP="008E7B24">
      <w:pPr>
        <w:widowControl w:val="0"/>
        <w:tabs>
          <w:tab w:val="left" w:pos="1733"/>
        </w:tabs>
        <w:autoSpaceDE w:val="0"/>
        <w:autoSpaceDN w:val="0"/>
        <w:jc w:val="both"/>
        <w:rPr>
          <w:rFonts w:cs="Calibri"/>
          <w:b/>
          <w:sz w:val="24"/>
          <w:szCs w:val="24"/>
        </w:rPr>
      </w:pPr>
      <w:r w:rsidRPr="008E7B24">
        <w:rPr>
          <w:rFonts w:cs="Calibri"/>
          <w:b/>
          <w:sz w:val="24"/>
          <w:szCs w:val="24"/>
        </w:rPr>
        <w:t>Piano Nazionale Di Ripresa E Resilienza Missione 4: Istruzione E Ricerca Componente 1 – Potenziamento dell’offerta dei servizi di istruzione: dagli asili nido alle Università</w:t>
      </w:r>
    </w:p>
    <w:p w14:paraId="59B7FD02" w14:textId="77777777" w:rsidR="008E7B24" w:rsidRPr="008E7B24" w:rsidRDefault="008E7B24" w:rsidP="008E7B24">
      <w:pPr>
        <w:widowControl w:val="0"/>
        <w:tabs>
          <w:tab w:val="left" w:pos="1733"/>
        </w:tabs>
        <w:autoSpaceDE w:val="0"/>
        <w:autoSpaceDN w:val="0"/>
        <w:jc w:val="both"/>
        <w:rPr>
          <w:rFonts w:cs="Calibri"/>
          <w:b/>
          <w:sz w:val="24"/>
          <w:szCs w:val="24"/>
        </w:rPr>
      </w:pPr>
      <w:bookmarkStart w:id="1" w:name="_Hlk182473947"/>
      <w:r w:rsidRPr="008E7B24">
        <w:rPr>
          <w:rFonts w:cs="Calibri"/>
          <w:b/>
          <w:sz w:val="24"/>
          <w:szCs w:val="24"/>
        </w:rPr>
        <w:t>Investimento 1.4: Intervento straordinario finalizzato alla riduzione dei divari territoriali nelle scuole secondarie di primo e di secondo grado e alla lotta alla dispersione scolastica</w:t>
      </w:r>
    </w:p>
    <w:p w14:paraId="02721BDC" w14:textId="77777777" w:rsidR="008E7B24" w:rsidRPr="008E7B24" w:rsidRDefault="008E7B24" w:rsidP="008E7B24">
      <w:pPr>
        <w:widowControl w:val="0"/>
        <w:tabs>
          <w:tab w:val="left" w:pos="1733"/>
        </w:tabs>
        <w:autoSpaceDE w:val="0"/>
        <w:autoSpaceDN w:val="0"/>
        <w:jc w:val="both"/>
        <w:rPr>
          <w:rFonts w:cs="Calibri"/>
          <w:b/>
          <w:sz w:val="24"/>
          <w:szCs w:val="24"/>
        </w:rPr>
      </w:pPr>
      <w:r w:rsidRPr="008E7B24">
        <w:rPr>
          <w:rFonts w:cs="Calibri"/>
          <w:b/>
          <w:sz w:val="24"/>
          <w:szCs w:val="24"/>
        </w:rPr>
        <w:t>Interventi di tutoraggio e formazione per la riduzione dei divari negli apprendimenti e il contrasto alla dispersione scolastica (D.M. 2 febbraio 2024, n. 19)</w:t>
      </w:r>
    </w:p>
    <w:bookmarkEnd w:id="1"/>
    <w:p w14:paraId="6EA36A23" w14:textId="77777777" w:rsidR="008E7B24" w:rsidRPr="008E7B24" w:rsidRDefault="008E7B24" w:rsidP="008E7B24">
      <w:pPr>
        <w:widowControl w:val="0"/>
        <w:tabs>
          <w:tab w:val="left" w:pos="1733"/>
        </w:tabs>
        <w:autoSpaceDE w:val="0"/>
        <w:autoSpaceDN w:val="0"/>
        <w:jc w:val="both"/>
        <w:rPr>
          <w:rFonts w:cs="Calibri"/>
          <w:b/>
          <w:sz w:val="24"/>
          <w:szCs w:val="24"/>
        </w:rPr>
      </w:pPr>
      <w:r w:rsidRPr="008E7B24">
        <w:rPr>
          <w:rFonts w:cs="Calibri"/>
          <w:b/>
          <w:sz w:val="24"/>
          <w:szCs w:val="24"/>
        </w:rPr>
        <w:t>CNP: M4C1I1.4-2024-1322</w:t>
      </w:r>
    </w:p>
    <w:p w14:paraId="0E2BA8CC" w14:textId="77777777" w:rsidR="008E7B24" w:rsidRPr="008E7B24" w:rsidRDefault="008E7B24" w:rsidP="008E7B24">
      <w:pPr>
        <w:widowControl w:val="0"/>
        <w:tabs>
          <w:tab w:val="left" w:pos="1733"/>
        </w:tabs>
        <w:autoSpaceDE w:val="0"/>
        <w:autoSpaceDN w:val="0"/>
        <w:jc w:val="both"/>
        <w:rPr>
          <w:rFonts w:cs="Calibri"/>
          <w:b/>
          <w:sz w:val="24"/>
          <w:szCs w:val="24"/>
        </w:rPr>
      </w:pPr>
      <w:r w:rsidRPr="008E7B24">
        <w:rPr>
          <w:rFonts w:cs="Calibri"/>
          <w:b/>
          <w:sz w:val="24"/>
          <w:szCs w:val="24"/>
        </w:rPr>
        <w:t>CUP: J34D21001190006</w:t>
      </w:r>
    </w:p>
    <w:bookmarkEnd w:id="0"/>
    <w:p w14:paraId="18D2CBE4" w14:textId="2DE962D1" w:rsidR="00B94D33" w:rsidRPr="00A90C2A" w:rsidRDefault="00B94D33" w:rsidP="00A90C2A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4"/>
          <w:szCs w:val="24"/>
        </w:rPr>
      </w:pPr>
      <w:r w:rsidRPr="00B94D33">
        <w:rPr>
          <w:rFonts w:asciiTheme="minorHAnsi" w:eastAsia="Arial" w:hAnsiTheme="minorHAnsi"/>
          <w:b/>
          <w:bCs/>
          <w:sz w:val="24"/>
          <w:szCs w:val="24"/>
        </w:rPr>
        <w:t>IL DIRIGENTE SCOLASTICO</w:t>
      </w:r>
    </w:p>
    <w:p w14:paraId="69E4B355" w14:textId="77777777" w:rsidR="00B94D33" w:rsidRPr="00B94D33" w:rsidRDefault="00B94D33" w:rsidP="00B94D33">
      <w:pPr>
        <w:widowControl w:val="0"/>
        <w:tabs>
          <w:tab w:val="left" w:pos="1985"/>
        </w:tabs>
        <w:spacing w:after="200" w:line="276" w:lineRule="auto"/>
        <w:ind w:left="641" w:hanging="641"/>
        <w:jc w:val="both"/>
        <w:rPr>
          <w:rFonts w:asciiTheme="minorHAnsi" w:eastAsia="Arial" w:hAnsiTheme="minorHAnsi" w:cstheme="minorBidi"/>
          <w:sz w:val="24"/>
          <w:szCs w:val="24"/>
        </w:rPr>
      </w:pPr>
      <w:r w:rsidRPr="00B94D33">
        <w:rPr>
          <w:rFonts w:asciiTheme="minorHAnsi" w:eastAsia="Arial" w:hAnsiTheme="minorHAnsi" w:cstheme="minorBidi"/>
          <w:b/>
          <w:bCs/>
          <w:color w:val="000000"/>
          <w:sz w:val="24"/>
          <w:szCs w:val="24"/>
          <w:shd w:val="clear" w:color="auto" w:fill="FFFFFF"/>
          <w:lang w:bidi="it-IT"/>
        </w:rPr>
        <w:t>VISTO</w:t>
      </w:r>
      <w:r w:rsidRPr="00B94D33">
        <w:rPr>
          <w:rFonts w:asciiTheme="minorHAnsi" w:eastAsia="Arial" w:hAnsiTheme="minorHAnsi" w:cstheme="minorBidi"/>
          <w:b/>
          <w:bCs/>
          <w:color w:val="000000"/>
          <w:sz w:val="24"/>
          <w:szCs w:val="24"/>
          <w:shd w:val="clear" w:color="auto" w:fill="FFFFFF"/>
          <w:lang w:bidi="it-IT"/>
        </w:rPr>
        <w:tab/>
        <w:t xml:space="preserve"> </w:t>
      </w:r>
      <w:r w:rsidRPr="00B94D33">
        <w:rPr>
          <w:rFonts w:asciiTheme="minorHAnsi" w:eastAsia="Arial" w:hAnsiTheme="minorHAnsi" w:cstheme="minorBidi"/>
          <w:sz w:val="24"/>
          <w:szCs w:val="24"/>
        </w:rPr>
        <w:t xml:space="preserve">il Decreto Legislativo 30 marzo 2001, n. 165 recante "Norme generali sull'ordinamento del lavoro alle dipendenze della Amministrazioni Pubbliche" e </w:t>
      </w:r>
      <w:proofErr w:type="spellStart"/>
      <w:r w:rsidRPr="00B94D33">
        <w:rPr>
          <w:rFonts w:asciiTheme="minorHAnsi" w:eastAsia="Arial" w:hAnsiTheme="minorHAnsi" w:cstheme="minorBidi"/>
          <w:sz w:val="24"/>
          <w:szCs w:val="24"/>
        </w:rPr>
        <w:t>ss.mm.ii</w:t>
      </w:r>
      <w:proofErr w:type="spellEnd"/>
      <w:r w:rsidRPr="00B94D33">
        <w:rPr>
          <w:rFonts w:asciiTheme="minorHAnsi" w:eastAsia="Arial" w:hAnsiTheme="minorHAnsi" w:cstheme="minorBidi"/>
          <w:sz w:val="24"/>
          <w:szCs w:val="24"/>
        </w:rPr>
        <w:t>.;</w:t>
      </w:r>
    </w:p>
    <w:p w14:paraId="05C0A4FD" w14:textId="77777777" w:rsidR="00B94D33" w:rsidRPr="00B94D33" w:rsidRDefault="00B94D33" w:rsidP="00B94D33">
      <w:pPr>
        <w:widowControl w:val="0"/>
        <w:tabs>
          <w:tab w:val="left" w:pos="1985"/>
        </w:tabs>
        <w:spacing w:after="200" w:line="276" w:lineRule="auto"/>
        <w:ind w:left="640" w:hanging="640"/>
        <w:jc w:val="both"/>
        <w:rPr>
          <w:rFonts w:asciiTheme="minorHAnsi" w:eastAsia="Arial" w:hAnsiTheme="minorHAnsi" w:cstheme="minorBidi"/>
          <w:sz w:val="24"/>
          <w:szCs w:val="24"/>
        </w:rPr>
      </w:pPr>
      <w:r w:rsidRPr="00B94D33">
        <w:rPr>
          <w:rFonts w:asciiTheme="minorHAnsi" w:eastAsia="Arial" w:hAnsiTheme="minorHAnsi" w:cstheme="minorBidi"/>
          <w:b/>
          <w:bCs/>
          <w:color w:val="000000"/>
          <w:sz w:val="24"/>
          <w:szCs w:val="24"/>
          <w:shd w:val="clear" w:color="auto" w:fill="FFFFFF"/>
          <w:lang w:bidi="it-IT"/>
        </w:rPr>
        <w:t>VISTO</w:t>
      </w:r>
      <w:r w:rsidRPr="00B94D33">
        <w:rPr>
          <w:rFonts w:asciiTheme="minorHAnsi" w:eastAsia="Arial" w:hAnsiTheme="minorHAnsi" w:cstheme="minorBidi"/>
          <w:b/>
          <w:bCs/>
          <w:color w:val="000000"/>
          <w:sz w:val="24"/>
          <w:szCs w:val="24"/>
          <w:shd w:val="clear" w:color="auto" w:fill="FFFFFF"/>
          <w:lang w:bidi="it-IT"/>
        </w:rPr>
        <w:tab/>
        <w:t xml:space="preserve"> </w:t>
      </w:r>
      <w:r w:rsidRPr="00B94D33">
        <w:rPr>
          <w:rFonts w:asciiTheme="minorHAnsi" w:eastAsia="Arial" w:hAnsiTheme="minorHAnsi" w:cstheme="minorBidi"/>
          <w:sz w:val="24"/>
          <w:szCs w:val="24"/>
        </w:rPr>
        <w:t>il DPR 275/99, concernente norme in materia di autonomia delle istituzioni scolastiche</w:t>
      </w:r>
    </w:p>
    <w:p w14:paraId="4A8640F8" w14:textId="77777777" w:rsidR="00B94D33" w:rsidRPr="00B94D33" w:rsidRDefault="00B94D33" w:rsidP="00B94D33">
      <w:pPr>
        <w:widowControl w:val="0"/>
        <w:tabs>
          <w:tab w:val="left" w:pos="1985"/>
        </w:tabs>
        <w:spacing w:after="200" w:line="276" w:lineRule="auto"/>
        <w:ind w:left="640" w:hanging="640"/>
        <w:jc w:val="both"/>
        <w:rPr>
          <w:rFonts w:asciiTheme="minorHAnsi" w:eastAsia="Arial" w:hAnsiTheme="minorHAnsi" w:cstheme="minorBidi"/>
          <w:sz w:val="24"/>
          <w:szCs w:val="24"/>
        </w:rPr>
      </w:pPr>
      <w:r w:rsidRPr="00B94D33">
        <w:rPr>
          <w:rFonts w:asciiTheme="minorHAnsi" w:eastAsia="Arial" w:hAnsiTheme="minorHAnsi" w:cstheme="minorBidi"/>
          <w:b/>
          <w:bCs/>
          <w:sz w:val="24"/>
          <w:szCs w:val="24"/>
        </w:rPr>
        <w:t>VISTO</w:t>
      </w:r>
      <w:r w:rsidRPr="00B94D33">
        <w:rPr>
          <w:rFonts w:asciiTheme="minorHAnsi" w:eastAsia="Arial" w:hAnsiTheme="minorHAnsi" w:cstheme="minorBidi"/>
          <w:sz w:val="24"/>
          <w:szCs w:val="24"/>
        </w:rPr>
        <w:tab/>
        <w:t xml:space="preserve"> il decreto del Presidente del Consiglio dei ministri del 30 settembre 2020 n. 166, recante “Regolamento concernente l’organizzazione del Ministero dell’Istruzione”;</w:t>
      </w:r>
    </w:p>
    <w:p w14:paraId="1B7759BD" w14:textId="77777777" w:rsidR="00B94D33" w:rsidRPr="00B94D33" w:rsidRDefault="00B94D33" w:rsidP="00B94D33">
      <w:pPr>
        <w:widowControl w:val="0"/>
        <w:tabs>
          <w:tab w:val="left" w:pos="1985"/>
        </w:tabs>
        <w:spacing w:after="200" w:line="276" w:lineRule="auto"/>
        <w:ind w:left="640" w:hanging="640"/>
        <w:jc w:val="both"/>
        <w:rPr>
          <w:rFonts w:asciiTheme="minorHAnsi" w:eastAsia="Arial" w:hAnsiTheme="minorHAnsi" w:cstheme="minorBidi"/>
          <w:sz w:val="24"/>
          <w:szCs w:val="24"/>
        </w:rPr>
      </w:pPr>
      <w:r w:rsidRPr="00B94D33">
        <w:rPr>
          <w:rFonts w:asciiTheme="minorHAnsi" w:eastAsia="Arial" w:hAnsiTheme="minorHAnsi" w:cstheme="minorBidi"/>
          <w:b/>
          <w:bCs/>
          <w:color w:val="000000"/>
          <w:sz w:val="24"/>
          <w:szCs w:val="24"/>
          <w:shd w:val="clear" w:color="auto" w:fill="FFFFFF"/>
          <w:lang w:bidi="it-IT"/>
        </w:rPr>
        <w:t>VISTA</w:t>
      </w:r>
      <w:r w:rsidRPr="00B94D33">
        <w:rPr>
          <w:rFonts w:asciiTheme="minorHAnsi" w:eastAsia="Arial" w:hAnsiTheme="minorHAnsi" w:cstheme="minorBidi"/>
          <w:b/>
          <w:bCs/>
          <w:color w:val="000000"/>
          <w:sz w:val="24"/>
          <w:szCs w:val="24"/>
          <w:shd w:val="clear" w:color="auto" w:fill="FFFFFF"/>
          <w:lang w:bidi="it-IT"/>
        </w:rPr>
        <w:tab/>
        <w:t xml:space="preserve"> </w:t>
      </w:r>
      <w:r w:rsidRPr="00B94D33">
        <w:rPr>
          <w:rFonts w:asciiTheme="minorHAnsi" w:eastAsia="Arial" w:hAnsiTheme="minorHAnsi" w:cstheme="minorBidi"/>
          <w:sz w:val="24"/>
          <w:szCs w:val="24"/>
        </w:rPr>
        <w:t>la circolare della Funzione Pubblica n.2/2008;</w:t>
      </w:r>
    </w:p>
    <w:p w14:paraId="4CBA73DD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VISTO 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>la circolare n° 2 del 2 febbraio 2009 del Ministero del Lavoro che regolamenta i compensi, gli aspetti fiscali E contributivi per gli incarichi ed impieghi nella P.A.</w:t>
      </w:r>
    </w:p>
    <w:p w14:paraId="27FBB4B6" w14:textId="77777777" w:rsidR="00B94D33" w:rsidRPr="00B94D33" w:rsidRDefault="00B94D33" w:rsidP="006D4779">
      <w:pPr>
        <w:tabs>
          <w:tab w:val="left" w:pos="1628"/>
        </w:tabs>
        <w:ind w:left="709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94D33">
        <w:rPr>
          <w:rFonts w:asciiTheme="minorHAnsi" w:hAnsiTheme="minorHAnsi" w:cstheme="minorHAnsi"/>
          <w:b/>
          <w:sz w:val="24"/>
          <w:szCs w:val="24"/>
        </w:rPr>
        <w:t>VISTO</w:t>
      </w:r>
      <w:r w:rsidRPr="00B94D33">
        <w:rPr>
          <w:rFonts w:asciiTheme="minorHAnsi" w:hAnsiTheme="minorHAnsi" w:cstheme="minorHAnsi"/>
          <w:b/>
          <w:sz w:val="24"/>
          <w:szCs w:val="24"/>
        </w:rPr>
        <w:tab/>
      </w:r>
      <w:r w:rsidRPr="00B94D33">
        <w:rPr>
          <w:rFonts w:asciiTheme="minorHAnsi" w:hAnsiTheme="minorHAnsi" w:cstheme="minorHAnsi"/>
          <w:sz w:val="24"/>
          <w:szCs w:val="24"/>
        </w:rPr>
        <w:t xml:space="preserve">il Decreto Interministeriale 129/2018, concernente “Regolamento concernente </w:t>
      </w:r>
      <w:r w:rsidRPr="00B94D33">
        <w:rPr>
          <w:rFonts w:asciiTheme="minorHAnsi" w:hAnsiTheme="minorHAnsi" w:cstheme="minorHAnsi"/>
          <w:spacing w:val="2"/>
          <w:sz w:val="24"/>
          <w:szCs w:val="24"/>
        </w:rPr>
        <w:t>le</w:t>
      </w:r>
      <w:r w:rsidR="006D4779">
        <w:rPr>
          <w:rFonts w:asciiTheme="minorHAnsi" w:hAnsiTheme="minorHAnsi" w:cstheme="minorHAnsi"/>
          <w:sz w:val="24"/>
          <w:szCs w:val="24"/>
        </w:rPr>
        <w:t xml:space="preserve"> </w:t>
      </w:r>
      <w:r w:rsidRPr="00B94D33">
        <w:rPr>
          <w:rFonts w:asciiTheme="minorHAnsi" w:hAnsiTheme="minorHAnsi" w:cstheme="minorHAnsi"/>
          <w:sz w:val="24"/>
          <w:szCs w:val="24"/>
        </w:rPr>
        <w:t>Istruzioni generali sulla gestione amministrativo-contabile delle istituzioni scolastiche";</w:t>
      </w:r>
    </w:p>
    <w:p w14:paraId="7E507245" w14:textId="77777777" w:rsidR="00B94D33" w:rsidRPr="00B94D33" w:rsidRDefault="00B94D33" w:rsidP="00B94D33">
      <w:pPr>
        <w:tabs>
          <w:tab w:val="left" w:pos="1628"/>
        </w:tabs>
        <w:ind w:left="709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F3CBE32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641" w:hanging="641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VISTO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 xml:space="preserve"> regolamento (UE) 12 febbraio 2021, n. 2021/241, che istituisce il dispositivo per la ripresa e la resilienza;</w:t>
      </w:r>
    </w:p>
    <w:p w14:paraId="08596B32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VISTO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>il regolamento (UE) 2021/1060 del Parlamento europeo e del Consiglio del 24 giugno 2021;</w:t>
      </w:r>
    </w:p>
    <w:p w14:paraId="69720759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705" w:hanging="705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lastRenderedPageBreak/>
        <w:t>VISTO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>il regolamento delegato (UE) 2021/2105 della Commissione del 28 settembre 2021, che integra il regolamento (UE) 2021/241 del Parlamento europeo e del Consiglio, che istituisce il dispositivo per la ripresa e la resilienza, definendo una metodologia per la rendicontazione della spesa sociale;</w:t>
      </w:r>
    </w:p>
    <w:p w14:paraId="5690C549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703" w:hanging="703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VISTO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Investimento 1.3 “Piano per le infrastrutture per lo sport nelle scuole”;</w:t>
      </w:r>
    </w:p>
    <w:p w14:paraId="0AED6733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703" w:hanging="703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VISTO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 xml:space="preserve">il </w:t>
      </w:r>
      <w:bookmarkStart w:id="2" w:name="_Hlk182465331"/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 xml:space="preserve">decreto del Ministro dell’istruzione del 2 febbraio 2024 prot. AOOGABMI 0000019, recante “Riparto delle risorse per la riduzione dei divari territoriali e il contrasto alla dispersione scolastica, in attuazione della Missione 4 </w:t>
      </w:r>
      <w:bookmarkEnd w:id="2"/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>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EU”;</w:t>
      </w:r>
    </w:p>
    <w:p w14:paraId="509CD5A9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705" w:hanging="705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VISTO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>L’Allegato 1 - Decreto di riparto delle risorse per la riduzione dei divari territoriali e il contrasto alla dispersione scolastica, in attuazione della Missione 4 – Componente 1 – Investimento 1.4</w:t>
      </w:r>
    </w:p>
    <w:p w14:paraId="2BBD8ED6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705" w:hanging="705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 xml:space="preserve">VISTO 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 xml:space="preserve">  l’atto di concessione prot. n°141359 del 12/10/2024 che costituisce formale autorizzazione all’avvio del progetto e contestuale autorizzazione alla spesa</w:t>
      </w:r>
    </w:p>
    <w:p w14:paraId="221D6470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CONSIDERATO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 xml:space="preserve">l’attuazione del PNRR prevede, per l’attuazione della Missione 4 – Componente 1 – Investimento 1.4 “Intervento straordinario finalizzato alla riduzione dei divari territoriali nelle scuole secondarie di primo e di secondo grado e alla lotta alla dispersione scolastica” l’individuazione del Ministero dell’istruzione e del merito quale Amministrazione titolare  </w:t>
      </w:r>
    </w:p>
    <w:p w14:paraId="5CA2D51B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CONSIDERATO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>che per l’attuazione della Missione 4 – Componente 1 – Investimento 1.4 è stato adottato il decreto del Ministro dell’istruzione del 2 febbraio 2024 prot. AOOGABMI 0000019, recante “Riparto delle risorse per la riduzione dei divari territoriali e il contrasto alla dispersione scolastica, in attuazione della Missione 4</w:t>
      </w:r>
    </w:p>
    <w:p w14:paraId="6DD66464" w14:textId="77777777" w:rsidR="00B94D33" w:rsidRPr="00B94D33" w:rsidRDefault="00B94D33" w:rsidP="00B94D33">
      <w:pPr>
        <w:overflowPunct w:val="0"/>
        <w:autoSpaceDE w:val="0"/>
        <w:autoSpaceDN w:val="0"/>
        <w:adjustRightInd w:val="0"/>
        <w:spacing w:line="276" w:lineRule="auto"/>
        <w:ind w:left="705" w:hanging="705"/>
        <w:jc w:val="both"/>
        <w:textAlignment w:val="baseline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VISTO</w:t>
      </w:r>
      <w:r w:rsidRPr="00B94D33">
        <w:rPr>
          <w:rFonts w:asciiTheme="minorHAnsi" w:eastAsiaTheme="minorEastAsia" w:hAnsiTheme="minorHAnsi" w:cstheme="minorBidi"/>
          <w:bCs/>
          <w:sz w:val="24"/>
          <w:szCs w:val="24"/>
        </w:rPr>
        <w:tab/>
        <w:t>le istruzioni operative dell’Unità di missione per il PNRR del Ministero dell’istruzione e del merito prot. n. 58542 del 17 aprile 2024;</w:t>
      </w:r>
    </w:p>
    <w:p w14:paraId="54D64CA2" w14:textId="74F2A977" w:rsidR="00B94D33" w:rsidRDefault="00741361" w:rsidP="00B94D33">
      <w:pPr>
        <w:ind w:left="709" w:hanging="709"/>
        <w:rPr>
          <w:rFonts w:asciiTheme="minorHAnsi" w:hAnsiTheme="minorHAnsi" w:cstheme="minorBidi"/>
          <w:sz w:val="24"/>
          <w:szCs w:val="24"/>
        </w:rPr>
      </w:pPr>
      <w:r w:rsidRPr="00C44DA5">
        <w:rPr>
          <w:rFonts w:asciiTheme="minorHAnsi" w:hAnsiTheme="minorHAnsi" w:cstheme="minorBidi"/>
          <w:b/>
          <w:bCs/>
          <w:sz w:val="24"/>
          <w:szCs w:val="24"/>
        </w:rPr>
        <w:t>CONSIDERATO</w:t>
      </w:r>
      <w:r w:rsidRPr="00C44DA5">
        <w:rPr>
          <w:rFonts w:asciiTheme="minorHAnsi" w:hAnsiTheme="minorHAnsi" w:cstheme="minorBidi"/>
          <w:sz w:val="24"/>
          <w:szCs w:val="24"/>
        </w:rPr>
        <w:t xml:space="preserve"> che le istanze pervenute in risposta agli avvisi prot. n. 2940 del 03/04/2025 e prot. n. 3229 dell'11/04/2025 non consentono di coprire l’intero fabbisogno di risorse;</w:t>
      </w:r>
    </w:p>
    <w:p w14:paraId="28637DC2" w14:textId="77777777" w:rsidR="00C44DA5" w:rsidRDefault="00C44DA5" w:rsidP="00B94D33">
      <w:pPr>
        <w:ind w:left="709" w:hanging="709"/>
        <w:rPr>
          <w:rFonts w:asciiTheme="minorHAnsi" w:hAnsiTheme="minorHAnsi" w:cstheme="minorBidi"/>
          <w:b/>
          <w:bCs/>
          <w:sz w:val="24"/>
          <w:szCs w:val="24"/>
          <w:highlight w:val="yellow"/>
        </w:rPr>
      </w:pPr>
    </w:p>
    <w:p w14:paraId="4215E87C" w14:textId="6A523114" w:rsidR="00741361" w:rsidRPr="00C44DA5" w:rsidRDefault="00741361" w:rsidP="00B94D33">
      <w:pPr>
        <w:ind w:left="709" w:hanging="709"/>
        <w:rPr>
          <w:rFonts w:asciiTheme="minorHAnsi" w:hAnsiTheme="minorHAnsi" w:cstheme="minorBidi"/>
          <w:bCs/>
          <w:sz w:val="24"/>
          <w:szCs w:val="24"/>
        </w:rPr>
      </w:pPr>
      <w:r w:rsidRPr="00C44DA5">
        <w:rPr>
          <w:rFonts w:asciiTheme="minorHAnsi" w:hAnsiTheme="minorHAnsi" w:cstheme="minorBidi"/>
          <w:b/>
          <w:bCs/>
          <w:sz w:val="24"/>
          <w:szCs w:val="24"/>
        </w:rPr>
        <w:lastRenderedPageBreak/>
        <w:t>VISTO</w:t>
      </w:r>
      <w:r w:rsidRPr="00C44DA5">
        <w:rPr>
          <w:rFonts w:asciiTheme="minorHAnsi" w:hAnsiTheme="minorHAnsi" w:cstheme="minorBidi"/>
          <w:b/>
          <w:bCs/>
          <w:sz w:val="24"/>
          <w:szCs w:val="24"/>
        </w:rPr>
        <w:tab/>
      </w:r>
      <w:r w:rsidRPr="00C44DA5">
        <w:rPr>
          <w:rFonts w:asciiTheme="minorHAnsi" w:hAnsiTheme="minorHAnsi" w:cstheme="minorBidi"/>
          <w:bCs/>
          <w:sz w:val="24"/>
          <w:szCs w:val="24"/>
        </w:rPr>
        <w:t>che per la realizzazione del progetto è necessario conferire n</w:t>
      </w:r>
      <w:r w:rsidR="00C44DA5" w:rsidRPr="00C44DA5">
        <w:rPr>
          <w:rFonts w:asciiTheme="minorHAnsi" w:hAnsiTheme="minorHAnsi" w:cstheme="minorBidi"/>
          <w:bCs/>
          <w:sz w:val="24"/>
          <w:szCs w:val="24"/>
        </w:rPr>
        <w:t xml:space="preserve">. </w:t>
      </w:r>
      <w:proofErr w:type="gramStart"/>
      <w:r w:rsidR="00E974CF">
        <w:rPr>
          <w:rFonts w:asciiTheme="minorHAnsi" w:hAnsiTheme="minorHAnsi" w:cstheme="minorBidi"/>
          <w:bCs/>
          <w:sz w:val="24"/>
          <w:szCs w:val="24"/>
        </w:rPr>
        <w:t>1</w:t>
      </w:r>
      <w:r w:rsidR="00C44DA5" w:rsidRPr="00C44DA5">
        <w:rPr>
          <w:rFonts w:asciiTheme="minorHAnsi" w:hAnsiTheme="minorHAnsi" w:cstheme="minorBidi"/>
          <w:bCs/>
          <w:sz w:val="24"/>
          <w:szCs w:val="24"/>
        </w:rPr>
        <w:t xml:space="preserve"> </w:t>
      </w:r>
      <w:r w:rsidRPr="00C44DA5">
        <w:rPr>
          <w:rFonts w:asciiTheme="minorHAnsi" w:hAnsiTheme="minorHAnsi" w:cstheme="minorBidi"/>
          <w:bCs/>
          <w:sz w:val="24"/>
          <w:szCs w:val="24"/>
        </w:rPr>
        <w:t xml:space="preserve"> incarichi</w:t>
      </w:r>
      <w:proofErr w:type="gramEnd"/>
      <w:r w:rsidRPr="00C44DA5">
        <w:rPr>
          <w:rFonts w:asciiTheme="minorHAnsi" w:hAnsiTheme="minorHAnsi" w:cstheme="minorBidi"/>
          <w:bCs/>
          <w:sz w:val="24"/>
          <w:szCs w:val="24"/>
        </w:rPr>
        <w:t xml:space="preserve"> a docenti esperti in materi</w:t>
      </w:r>
      <w:r w:rsidR="00C44DA5" w:rsidRPr="00C44DA5">
        <w:rPr>
          <w:rFonts w:asciiTheme="minorHAnsi" w:hAnsiTheme="minorHAnsi" w:cstheme="minorBidi"/>
          <w:bCs/>
          <w:sz w:val="24"/>
          <w:szCs w:val="24"/>
        </w:rPr>
        <w:t>a Matematica Scuola primaria di Primo Grado</w:t>
      </w:r>
    </w:p>
    <w:p w14:paraId="1C5C333E" w14:textId="544F5EA2" w:rsidR="00741361" w:rsidRPr="00C44DA5" w:rsidRDefault="00741361" w:rsidP="00C44DA5">
      <w:pPr>
        <w:ind w:left="709" w:hanging="709"/>
        <w:jc w:val="both"/>
        <w:rPr>
          <w:rFonts w:asciiTheme="minorHAnsi" w:hAnsiTheme="minorHAnsi" w:cstheme="minorBidi"/>
          <w:bCs/>
          <w:sz w:val="24"/>
          <w:szCs w:val="24"/>
        </w:rPr>
      </w:pPr>
      <w:r w:rsidRPr="00C44DA5">
        <w:rPr>
          <w:rFonts w:asciiTheme="minorHAnsi" w:hAnsiTheme="minorHAnsi" w:cstheme="minorBidi"/>
          <w:b/>
          <w:bCs/>
          <w:sz w:val="24"/>
          <w:szCs w:val="24"/>
        </w:rPr>
        <w:t>VISTA</w:t>
      </w:r>
      <w:r w:rsidRPr="00C44DA5">
        <w:rPr>
          <w:rFonts w:asciiTheme="minorHAnsi" w:hAnsiTheme="minorHAnsi" w:cstheme="minorBidi"/>
          <w:b/>
          <w:bCs/>
          <w:sz w:val="24"/>
          <w:szCs w:val="24"/>
        </w:rPr>
        <w:tab/>
      </w:r>
      <w:r w:rsidRPr="00C44DA5">
        <w:rPr>
          <w:rFonts w:asciiTheme="minorHAnsi" w:hAnsiTheme="minorHAnsi" w:cstheme="minorBidi"/>
          <w:bCs/>
          <w:sz w:val="24"/>
          <w:szCs w:val="24"/>
        </w:rPr>
        <w:t>la disponibilità acquisita d</w:t>
      </w:r>
      <w:r w:rsidR="00420581">
        <w:rPr>
          <w:rFonts w:asciiTheme="minorHAnsi" w:hAnsiTheme="minorHAnsi" w:cstheme="minorBidi"/>
          <w:bCs/>
          <w:sz w:val="24"/>
          <w:szCs w:val="24"/>
        </w:rPr>
        <w:t>alla docente</w:t>
      </w:r>
      <w:r w:rsidR="00C44DA5" w:rsidRPr="00C44DA5">
        <w:rPr>
          <w:rFonts w:asciiTheme="minorHAnsi" w:hAnsiTheme="minorHAnsi" w:cstheme="minorBidi"/>
          <w:bCs/>
          <w:sz w:val="24"/>
          <w:szCs w:val="24"/>
        </w:rPr>
        <w:t xml:space="preserve"> </w:t>
      </w:r>
      <w:proofErr w:type="spellStart"/>
      <w:r w:rsidR="00E974CF">
        <w:rPr>
          <w:rFonts w:asciiTheme="minorHAnsi" w:hAnsiTheme="minorHAnsi" w:cstheme="minorBidi"/>
          <w:bCs/>
          <w:sz w:val="24"/>
          <w:szCs w:val="24"/>
        </w:rPr>
        <w:t>Tasinazzo</w:t>
      </w:r>
      <w:proofErr w:type="spellEnd"/>
      <w:r w:rsidR="00E974CF">
        <w:rPr>
          <w:rFonts w:asciiTheme="minorHAnsi" w:hAnsiTheme="minorHAnsi" w:cstheme="minorBidi"/>
          <w:bCs/>
          <w:sz w:val="24"/>
          <w:szCs w:val="24"/>
        </w:rPr>
        <w:t xml:space="preserve"> Stefano </w:t>
      </w:r>
      <w:r w:rsidR="00C44DA5" w:rsidRPr="00C44DA5">
        <w:rPr>
          <w:rFonts w:asciiTheme="minorHAnsi" w:hAnsiTheme="minorHAnsi" w:cstheme="minorBidi"/>
          <w:bCs/>
          <w:sz w:val="24"/>
          <w:szCs w:val="24"/>
        </w:rPr>
        <w:t xml:space="preserve">e </w:t>
      </w:r>
      <w:r w:rsidR="00420581">
        <w:rPr>
          <w:rFonts w:asciiTheme="minorHAnsi" w:hAnsiTheme="minorHAnsi" w:cstheme="minorBidi"/>
          <w:bCs/>
          <w:sz w:val="24"/>
          <w:szCs w:val="24"/>
        </w:rPr>
        <w:t>letto</w:t>
      </w:r>
      <w:r w:rsidRPr="00C44DA5">
        <w:rPr>
          <w:rFonts w:asciiTheme="minorHAnsi" w:hAnsiTheme="minorHAnsi" w:cstheme="minorBidi"/>
          <w:bCs/>
          <w:sz w:val="24"/>
          <w:szCs w:val="24"/>
        </w:rPr>
        <w:t xml:space="preserve"> i</w:t>
      </w:r>
      <w:r w:rsidR="00420581">
        <w:rPr>
          <w:rFonts w:asciiTheme="minorHAnsi" w:hAnsiTheme="minorHAnsi" w:cstheme="minorBidi"/>
          <w:bCs/>
          <w:sz w:val="24"/>
          <w:szCs w:val="24"/>
        </w:rPr>
        <w:t>l</w:t>
      </w:r>
      <w:r w:rsidRPr="00C44DA5">
        <w:rPr>
          <w:rFonts w:asciiTheme="minorHAnsi" w:hAnsiTheme="minorHAnsi" w:cstheme="minorBidi"/>
          <w:bCs/>
          <w:sz w:val="24"/>
          <w:szCs w:val="24"/>
        </w:rPr>
        <w:t xml:space="preserve"> curricul</w:t>
      </w:r>
      <w:r w:rsidR="00420581">
        <w:rPr>
          <w:rFonts w:asciiTheme="minorHAnsi" w:hAnsiTheme="minorHAnsi" w:cstheme="minorBidi"/>
          <w:bCs/>
          <w:sz w:val="24"/>
          <w:szCs w:val="24"/>
        </w:rPr>
        <w:t xml:space="preserve">um </w:t>
      </w:r>
      <w:r w:rsidRPr="00C44DA5">
        <w:rPr>
          <w:rFonts w:asciiTheme="minorHAnsi" w:hAnsiTheme="minorHAnsi" w:cstheme="minorBidi"/>
          <w:bCs/>
          <w:sz w:val="24"/>
          <w:szCs w:val="24"/>
        </w:rPr>
        <w:t>presentat</w:t>
      </w:r>
      <w:r w:rsidR="00420581">
        <w:rPr>
          <w:rFonts w:asciiTheme="minorHAnsi" w:hAnsiTheme="minorHAnsi" w:cstheme="minorBidi"/>
          <w:bCs/>
          <w:sz w:val="24"/>
          <w:szCs w:val="24"/>
        </w:rPr>
        <w:t xml:space="preserve">o prot. n. </w:t>
      </w:r>
      <w:r w:rsidR="009124CD">
        <w:rPr>
          <w:rFonts w:asciiTheme="minorHAnsi" w:hAnsiTheme="minorHAnsi" w:cstheme="minorBidi"/>
          <w:bCs/>
          <w:sz w:val="24"/>
          <w:szCs w:val="24"/>
        </w:rPr>
        <w:t>3</w:t>
      </w:r>
      <w:r w:rsidR="00E974CF">
        <w:rPr>
          <w:rFonts w:asciiTheme="minorHAnsi" w:hAnsiTheme="minorHAnsi" w:cstheme="minorBidi"/>
          <w:bCs/>
          <w:sz w:val="24"/>
          <w:szCs w:val="24"/>
        </w:rPr>
        <w:t xml:space="preserve">905 </w:t>
      </w:r>
      <w:r w:rsidR="009124CD">
        <w:rPr>
          <w:rFonts w:asciiTheme="minorHAnsi" w:hAnsiTheme="minorHAnsi" w:cstheme="minorBidi"/>
          <w:bCs/>
          <w:sz w:val="24"/>
          <w:szCs w:val="24"/>
        </w:rPr>
        <w:t>del 0</w:t>
      </w:r>
      <w:r w:rsidR="00E974CF">
        <w:rPr>
          <w:rFonts w:asciiTheme="minorHAnsi" w:hAnsiTheme="minorHAnsi" w:cstheme="minorBidi"/>
          <w:bCs/>
          <w:sz w:val="24"/>
          <w:szCs w:val="24"/>
        </w:rPr>
        <w:t>7</w:t>
      </w:r>
      <w:r w:rsidR="009124CD">
        <w:rPr>
          <w:rFonts w:asciiTheme="minorHAnsi" w:hAnsiTheme="minorHAnsi" w:cstheme="minorBidi"/>
          <w:bCs/>
          <w:sz w:val="24"/>
          <w:szCs w:val="24"/>
        </w:rPr>
        <w:t xml:space="preserve"> maggio 2025 </w:t>
      </w:r>
    </w:p>
    <w:p w14:paraId="4887DAE6" w14:textId="6947F9CA" w:rsidR="00741361" w:rsidRPr="00C44DA5" w:rsidRDefault="00741361" w:rsidP="00C44DA5">
      <w:pPr>
        <w:ind w:left="709" w:hanging="709"/>
        <w:jc w:val="both"/>
        <w:rPr>
          <w:rFonts w:asciiTheme="minorHAnsi" w:hAnsiTheme="minorHAnsi" w:cstheme="minorBidi"/>
          <w:sz w:val="24"/>
          <w:szCs w:val="24"/>
        </w:rPr>
      </w:pPr>
      <w:r w:rsidRPr="00C44DA5">
        <w:rPr>
          <w:rFonts w:asciiTheme="minorHAnsi" w:hAnsiTheme="minorHAnsi" w:cstheme="minorBidi"/>
          <w:b/>
          <w:sz w:val="24"/>
          <w:szCs w:val="24"/>
        </w:rPr>
        <w:t>CONSIDERATO</w:t>
      </w:r>
      <w:r w:rsidRPr="00C44DA5">
        <w:rPr>
          <w:rFonts w:asciiTheme="minorHAnsi" w:hAnsiTheme="minorHAnsi" w:cstheme="minorBidi"/>
          <w:sz w:val="24"/>
          <w:szCs w:val="24"/>
        </w:rPr>
        <w:t xml:space="preserve"> che il Quaderno n. 3 del MIM (edizione dicembre 2024) consente di derogare all’obbligo di ricorrere a procedure comparative in casi eccezionali e congruamente motivati (a titolo esemplificativo, nei casi di unicità della prestazione sotto il profilo soggettivo, di assoluta urgenza determinata dalla imprevedibile necessità di conferire l’Incarico o di procedura comparativa andata deserta).</w:t>
      </w:r>
    </w:p>
    <w:p w14:paraId="0946AAB4" w14:textId="34D670F4" w:rsidR="00741361" w:rsidRPr="00C44DA5" w:rsidRDefault="00741361" w:rsidP="00B94D33">
      <w:pPr>
        <w:ind w:left="709" w:hanging="709"/>
        <w:rPr>
          <w:rFonts w:asciiTheme="minorHAnsi" w:hAnsiTheme="minorHAnsi" w:cstheme="minorBidi"/>
          <w:sz w:val="24"/>
          <w:szCs w:val="24"/>
        </w:rPr>
      </w:pPr>
      <w:r w:rsidRPr="00C44DA5">
        <w:rPr>
          <w:rFonts w:asciiTheme="minorHAnsi" w:hAnsiTheme="minorHAnsi" w:cstheme="minorBidi"/>
          <w:b/>
          <w:sz w:val="24"/>
          <w:szCs w:val="24"/>
        </w:rPr>
        <w:t>RITENUTA</w:t>
      </w:r>
      <w:r w:rsidRPr="00C44DA5">
        <w:rPr>
          <w:rFonts w:asciiTheme="minorHAnsi" w:hAnsiTheme="minorHAnsi" w:cstheme="minorBidi"/>
          <w:sz w:val="24"/>
          <w:szCs w:val="24"/>
        </w:rPr>
        <w:t xml:space="preserve"> sussistente, nel caso di specie, l’ipotesi prevista dal citato Quaderno n. 3 che legittima la deroga all’espletamento di una (ulteriore) procedura comparativa.</w:t>
      </w:r>
    </w:p>
    <w:p w14:paraId="21B803C7" w14:textId="766D81A4" w:rsidR="00741361" w:rsidRPr="00741361" w:rsidRDefault="00741361" w:rsidP="00B94D33">
      <w:pPr>
        <w:ind w:left="709" w:hanging="709"/>
        <w:rPr>
          <w:rFonts w:asciiTheme="minorHAnsi" w:hAnsiTheme="minorHAnsi" w:cstheme="minorBidi"/>
          <w:sz w:val="24"/>
          <w:szCs w:val="24"/>
        </w:rPr>
      </w:pPr>
      <w:r w:rsidRPr="00C44DA5">
        <w:rPr>
          <w:rFonts w:asciiTheme="minorHAnsi" w:hAnsiTheme="minorHAnsi" w:cstheme="minorBidi"/>
          <w:b/>
          <w:sz w:val="24"/>
          <w:szCs w:val="24"/>
        </w:rPr>
        <w:t>RITENUTO</w:t>
      </w:r>
      <w:r w:rsidRPr="00C44DA5">
        <w:rPr>
          <w:rFonts w:asciiTheme="minorHAnsi" w:hAnsiTheme="minorHAnsi" w:cstheme="minorBidi"/>
          <w:sz w:val="24"/>
          <w:szCs w:val="24"/>
        </w:rPr>
        <w:tab/>
        <w:t xml:space="preserve">che la deroga sia </w:t>
      </w:r>
      <w:r w:rsidR="00007802" w:rsidRPr="00C44DA5">
        <w:rPr>
          <w:rFonts w:asciiTheme="minorHAnsi" w:hAnsiTheme="minorHAnsi" w:cstheme="minorBidi"/>
          <w:sz w:val="24"/>
          <w:szCs w:val="24"/>
        </w:rPr>
        <w:t xml:space="preserve">legittimata anche </w:t>
      </w:r>
      <w:r w:rsidRPr="00C44DA5">
        <w:rPr>
          <w:rFonts w:asciiTheme="minorHAnsi" w:hAnsiTheme="minorHAnsi" w:cstheme="minorBidi"/>
          <w:sz w:val="24"/>
          <w:szCs w:val="24"/>
        </w:rPr>
        <w:t xml:space="preserve">dalla necessità di raggiungere i target e le milestone di progetto, come da atto di concessione </w:t>
      </w:r>
      <w:r w:rsidRPr="00C44DA5">
        <w:rPr>
          <w:rFonts w:asciiTheme="minorHAnsi" w:eastAsiaTheme="minorEastAsia" w:hAnsiTheme="minorHAnsi" w:cstheme="minorBidi"/>
          <w:bCs/>
          <w:sz w:val="24"/>
          <w:szCs w:val="24"/>
        </w:rPr>
        <w:t>prot. n°141359 del 12/10/2024</w:t>
      </w:r>
    </w:p>
    <w:p w14:paraId="323B67DF" w14:textId="77777777" w:rsidR="00B94D33" w:rsidRPr="00B94D33" w:rsidRDefault="00B94D33" w:rsidP="00B94D33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B94D33">
        <w:rPr>
          <w:rFonts w:asciiTheme="minorHAnsi" w:hAnsiTheme="minorHAnsi" w:cstheme="minorBidi"/>
          <w:b/>
          <w:bCs/>
          <w:i/>
          <w:iCs/>
          <w:sz w:val="24"/>
          <w:szCs w:val="24"/>
        </w:rPr>
        <w:t>tutto ciò visto, ritenuto e rilevato, che costituisce parte integrante del presente decreto</w:t>
      </w:r>
    </w:p>
    <w:p w14:paraId="2C0CB16D" w14:textId="77777777" w:rsidR="00B94D33" w:rsidRPr="00B94D33" w:rsidRDefault="00B94D33" w:rsidP="00B94D33">
      <w:pPr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B94D33">
        <w:rPr>
          <w:rFonts w:asciiTheme="minorHAnsi" w:eastAsiaTheme="minorEastAsia" w:hAnsiTheme="minorHAnsi" w:cstheme="minorBidi"/>
          <w:b/>
          <w:sz w:val="24"/>
          <w:szCs w:val="24"/>
        </w:rPr>
        <w:t>DECRETA</w:t>
      </w:r>
    </w:p>
    <w:p w14:paraId="7DFF6D26" w14:textId="77777777" w:rsidR="00B94D33" w:rsidRPr="00B94D33" w:rsidRDefault="00B94D33" w:rsidP="00420581">
      <w:pPr>
        <w:ind w:right="1133"/>
        <w:contextualSpacing/>
        <w:jc w:val="center"/>
        <w:rPr>
          <w:b/>
          <w:sz w:val="24"/>
          <w:szCs w:val="24"/>
        </w:rPr>
      </w:pPr>
      <w:r w:rsidRPr="00B94D33">
        <w:rPr>
          <w:b/>
          <w:sz w:val="24"/>
          <w:szCs w:val="24"/>
        </w:rPr>
        <w:t>Art.1 Affidamento incarico</w:t>
      </w:r>
    </w:p>
    <w:p w14:paraId="4B0B40BE" w14:textId="77777777" w:rsidR="00B94D33" w:rsidRPr="00B94D33" w:rsidRDefault="00B94D33" w:rsidP="00B94D33">
      <w:pPr>
        <w:tabs>
          <w:tab w:val="left" w:pos="9900"/>
        </w:tabs>
        <w:ind w:right="161"/>
        <w:contextualSpacing/>
        <w:rPr>
          <w:sz w:val="24"/>
          <w:szCs w:val="24"/>
        </w:rPr>
      </w:pPr>
      <w:r w:rsidRPr="00B94D33">
        <w:rPr>
          <w:sz w:val="24"/>
          <w:szCs w:val="24"/>
        </w:rPr>
        <w:t>Vengono affidati i seguenti incarichi:</w:t>
      </w:r>
    </w:p>
    <w:p w14:paraId="09BF8F45" w14:textId="1382B1A1" w:rsidR="00B94D33" w:rsidRPr="00C44DA5" w:rsidRDefault="00B94D33" w:rsidP="00C44DA5">
      <w:pPr>
        <w:pStyle w:val="Paragrafoelenco"/>
        <w:numPr>
          <w:ilvl w:val="0"/>
          <w:numId w:val="48"/>
        </w:numPr>
        <w:tabs>
          <w:tab w:val="left" w:pos="9900"/>
        </w:tabs>
        <w:spacing w:after="0" w:line="240" w:lineRule="auto"/>
        <w:ind w:right="161"/>
        <w:jc w:val="both"/>
      </w:pPr>
      <w:bookmarkStart w:id="3" w:name="_Hlk135324752"/>
      <w:r w:rsidRPr="00C44DA5">
        <w:t>Prof.</w:t>
      </w:r>
      <w:bookmarkStart w:id="4" w:name="_Hlk132194748"/>
      <w:r w:rsidR="00C44DA5" w:rsidRPr="00C44DA5">
        <w:t xml:space="preserve">ssa </w:t>
      </w:r>
      <w:proofErr w:type="spellStart"/>
      <w:r w:rsidR="00E974CF">
        <w:t>Tasinazzo</w:t>
      </w:r>
      <w:proofErr w:type="spellEnd"/>
      <w:r w:rsidR="00E974CF">
        <w:t xml:space="preserve"> Stefano </w:t>
      </w:r>
      <w:r w:rsidRPr="00C44DA5">
        <w:t xml:space="preserve">in qualità di </w:t>
      </w:r>
      <w:bookmarkEnd w:id="4"/>
      <w:r w:rsidR="00380C09" w:rsidRPr="00C44DA5">
        <w:rPr>
          <w:b/>
          <w:bCs/>
        </w:rPr>
        <w:t>esperto</w:t>
      </w:r>
      <w:r w:rsidR="00380C09" w:rsidRPr="00C44DA5">
        <w:t xml:space="preserve"> </w:t>
      </w:r>
      <w:r w:rsidR="00A90C2A" w:rsidRPr="00C44DA5">
        <w:t xml:space="preserve">Percorsi di potenziamento delle competenze di base in orario diverso di servizio (curriculare/extracurriculare): </w:t>
      </w:r>
      <w:r w:rsidR="00C44DA5" w:rsidRPr="00C44DA5">
        <w:t xml:space="preserve">n. </w:t>
      </w:r>
      <w:r w:rsidR="00E974CF">
        <w:t>1</w:t>
      </w:r>
      <w:r w:rsidR="00C44DA5" w:rsidRPr="00C44DA5">
        <w:t xml:space="preserve"> percorsi per 15 ore cadauno, totale </w:t>
      </w:r>
      <w:r w:rsidR="00E974CF">
        <w:t>15</w:t>
      </w:r>
      <w:r w:rsidR="00C44DA5" w:rsidRPr="00C44DA5">
        <w:t xml:space="preserve"> ore </w:t>
      </w:r>
    </w:p>
    <w:p w14:paraId="2F1B8F5B" w14:textId="77777777" w:rsidR="00C44DA5" w:rsidRPr="00C44DA5" w:rsidRDefault="00C44DA5" w:rsidP="00C44DA5">
      <w:pPr>
        <w:tabs>
          <w:tab w:val="left" w:pos="9900"/>
        </w:tabs>
        <w:spacing w:after="0" w:line="240" w:lineRule="auto"/>
        <w:ind w:left="360" w:right="161"/>
      </w:pPr>
    </w:p>
    <w:bookmarkEnd w:id="3"/>
    <w:p w14:paraId="7B7FB82E" w14:textId="77777777" w:rsidR="00B94D33" w:rsidRPr="00B94D33" w:rsidRDefault="00B94D33" w:rsidP="00420581">
      <w:pPr>
        <w:contextualSpacing/>
        <w:jc w:val="center"/>
        <w:rPr>
          <w:b/>
          <w:sz w:val="24"/>
          <w:szCs w:val="24"/>
        </w:rPr>
      </w:pPr>
      <w:r w:rsidRPr="00B94D33">
        <w:rPr>
          <w:b/>
          <w:sz w:val="24"/>
          <w:szCs w:val="24"/>
        </w:rPr>
        <w:t>Art. 2 Orario di servizio</w:t>
      </w:r>
    </w:p>
    <w:p w14:paraId="6DC9BE69" w14:textId="17E51BA6" w:rsidR="00B94D33" w:rsidRPr="00B94D33" w:rsidRDefault="00B94D33" w:rsidP="00D80942">
      <w:pPr>
        <w:contextualSpacing/>
        <w:jc w:val="both"/>
        <w:rPr>
          <w:sz w:val="24"/>
          <w:szCs w:val="24"/>
        </w:rPr>
      </w:pPr>
      <w:r w:rsidRPr="00B94D33">
        <w:rPr>
          <w:sz w:val="24"/>
          <w:szCs w:val="24"/>
        </w:rPr>
        <w:t xml:space="preserve">L’incarico affidato è da svolgere in orario aggiuntivo all’orario di servizio, a partire dalla data della nomina fino al termine del progetto comunque non oltre il </w:t>
      </w:r>
      <w:r w:rsidR="00C44DA5">
        <w:rPr>
          <w:sz w:val="24"/>
          <w:szCs w:val="24"/>
        </w:rPr>
        <w:t>15/09/2025</w:t>
      </w:r>
      <w:r w:rsidR="00E974CF">
        <w:rPr>
          <w:sz w:val="24"/>
          <w:szCs w:val="24"/>
        </w:rPr>
        <w:t>.</w:t>
      </w:r>
    </w:p>
    <w:p w14:paraId="6F9AAC2A" w14:textId="77777777" w:rsidR="00B94D33" w:rsidRPr="00B94D33" w:rsidRDefault="00B94D33" w:rsidP="00D80942">
      <w:pPr>
        <w:contextualSpacing/>
        <w:jc w:val="both"/>
        <w:rPr>
          <w:sz w:val="24"/>
          <w:szCs w:val="24"/>
        </w:rPr>
      </w:pPr>
      <w:r w:rsidRPr="00B94D33">
        <w:rPr>
          <w:sz w:val="24"/>
          <w:szCs w:val="24"/>
        </w:rPr>
        <w:t>L’incarico conferito ha efficacia esclusivamente in costanza di servizio e avrà decadenza immediata in conseguenza di una qualsiasi causa che dovesse intervenire ad interrompere la qualifica di “personale interno alla scuola”</w:t>
      </w:r>
    </w:p>
    <w:p w14:paraId="1BCBC85D" w14:textId="77777777" w:rsidR="00B94D33" w:rsidRPr="00B94D33" w:rsidRDefault="00B94D33" w:rsidP="00D80942">
      <w:pPr>
        <w:contextualSpacing/>
        <w:jc w:val="both"/>
        <w:rPr>
          <w:sz w:val="24"/>
          <w:szCs w:val="24"/>
        </w:rPr>
      </w:pPr>
      <w:r w:rsidRPr="00B94D33">
        <w:rPr>
          <w:sz w:val="24"/>
          <w:szCs w:val="24"/>
        </w:rPr>
        <w:t>In caso di decadenza verranno riconosciute e pagate le sole ore effettivamente svolte e giustificate da regolare timesheet</w:t>
      </w:r>
    </w:p>
    <w:p w14:paraId="65701D14" w14:textId="5D74855D" w:rsidR="00B94D33" w:rsidRPr="00B94D33" w:rsidRDefault="00B94D33" w:rsidP="00420581">
      <w:pPr>
        <w:contextualSpacing/>
        <w:jc w:val="center"/>
        <w:rPr>
          <w:b/>
          <w:sz w:val="24"/>
          <w:szCs w:val="24"/>
        </w:rPr>
      </w:pPr>
      <w:r w:rsidRPr="00B94D33">
        <w:rPr>
          <w:b/>
          <w:sz w:val="24"/>
          <w:szCs w:val="24"/>
        </w:rPr>
        <w:t>Art. 3 Compiti</w:t>
      </w:r>
    </w:p>
    <w:p w14:paraId="19187D62" w14:textId="3FCE9D6F" w:rsidR="00B94D33" w:rsidRDefault="00B94D33" w:rsidP="00D80942">
      <w:pPr>
        <w:contextualSpacing/>
        <w:jc w:val="both"/>
        <w:rPr>
          <w:sz w:val="24"/>
          <w:szCs w:val="24"/>
        </w:rPr>
      </w:pPr>
      <w:r w:rsidRPr="00C44DA5">
        <w:rPr>
          <w:sz w:val="24"/>
          <w:szCs w:val="24"/>
        </w:rPr>
        <w:t xml:space="preserve">I compiti da svolgere sono </w:t>
      </w:r>
      <w:r w:rsidR="00007802" w:rsidRPr="00C44DA5">
        <w:rPr>
          <w:sz w:val="24"/>
          <w:szCs w:val="24"/>
        </w:rPr>
        <w:t>i seguenti</w:t>
      </w:r>
      <w:r w:rsidR="00C44DA5" w:rsidRPr="00C44DA5">
        <w:rPr>
          <w:sz w:val="24"/>
          <w:szCs w:val="24"/>
        </w:rPr>
        <w:t>:</w:t>
      </w:r>
    </w:p>
    <w:p w14:paraId="5E2E7ABA" w14:textId="77777777" w:rsidR="00C44DA5" w:rsidRPr="005E1D00" w:rsidRDefault="00C44DA5" w:rsidP="00C44DA5">
      <w:pPr>
        <w:numPr>
          <w:ilvl w:val="1"/>
          <w:numId w:val="49"/>
        </w:numPr>
        <w:tabs>
          <w:tab w:val="clear" w:pos="1440"/>
          <w:tab w:val="num" w:pos="0"/>
        </w:tabs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Verificare i livelli di ingresso</w:t>
      </w:r>
      <w:r w:rsidRPr="005E1D0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dei</w:t>
      </w:r>
      <w:r w:rsidRPr="005E1D00">
        <w:rPr>
          <w:rFonts w:asciiTheme="minorHAnsi" w:hAnsiTheme="minorHAnsi" w:cstheme="minorHAnsi"/>
          <w:i/>
          <w:iCs/>
          <w:sz w:val="24"/>
          <w:szCs w:val="24"/>
        </w:rPr>
        <w:t xml:space="preserve"> destinatari individuati in sede di candidatura</w:t>
      </w:r>
    </w:p>
    <w:p w14:paraId="382720B1" w14:textId="77777777" w:rsidR="00C44DA5" w:rsidRPr="005E1D00" w:rsidRDefault="00C44DA5" w:rsidP="00C44DA5">
      <w:pPr>
        <w:numPr>
          <w:ilvl w:val="1"/>
          <w:numId w:val="49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E1D00">
        <w:rPr>
          <w:rFonts w:asciiTheme="minorHAnsi" w:hAnsiTheme="minorHAnsi" w:cstheme="minorHAnsi"/>
          <w:i/>
          <w:iCs/>
          <w:sz w:val="24"/>
          <w:szCs w:val="24"/>
        </w:rPr>
        <w:t xml:space="preserve">Individuare le aree tematiche </w:t>
      </w:r>
      <w:r>
        <w:rPr>
          <w:rFonts w:asciiTheme="minorHAnsi" w:hAnsiTheme="minorHAnsi" w:cstheme="minorHAnsi"/>
          <w:i/>
          <w:iCs/>
          <w:sz w:val="24"/>
          <w:szCs w:val="24"/>
        </w:rPr>
        <w:t>in cui dividere il percorso</w:t>
      </w:r>
    </w:p>
    <w:p w14:paraId="501DE816" w14:textId="77777777" w:rsidR="00C44DA5" w:rsidRDefault="00C44DA5" w:rsidP="00C44DA5">
      <w:pPr>
        <w:numPr>
          <w:ilvl w:val="1"/>
          <w:numId w:val="49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E1D00">
        <w:rPr>
          <w:rFonts w:asciiTheme="minorHAnsi" w:hAnsiTheme="minorHAnsi" w:cstheme="minorHAnsi"/>
          <w:i/>
          <w:iCs/>
          <w:sz w:val="24"/>
          <w:szCs w:val="24"/>
        </w:rPr>
        <w:t>Rimodulare i</w:t>
      </w:r>
      <w:r>
        <w:rPr>
          <w:rFonts w:asciiTheme="minorHAnsi" w:hAnsiTheme="minorHAnsi" w:cstheme="minorHAnsi"/>
          <w:i/>
          <w:iCs/>
          <w:sz w:val="24"/>
          <w:szCs w:val="24"/>
        </w:rPr>
        <w:t>l percorso</w:t>
      </w:r>
      <w:r w:rsidRPr="005E1D00">
        <w:rPr>
          <w:rFonts w:asciiTheme="minorHAnsi" w:hAnsiTheme="minorHAnsi" w:cstheme="minorHAnsi"/>
          <w:i/>
          <w:iCs/>
          <w:sz w:val="24"/>
          <w:szCs w:val="24"/>
        </w:rPr>
        <w:t xml:space="preserve"> formativ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o a </w:t>
      </w:r>
      <w:r w:rsidRPr="005E1D00">
        <w:rPr>
          <w:rFonts w:asciiTheme="minorHAnsi" w:hAnsiTheme="minorHAnsi" w:cstheme="minorHAnsi"/>
          <w:i/>
          <w:iCs/>
          <w:sz w:val="24"/>
          <w:szCs w:val="24"/>
        </w:rPr>
        <w:t>seconda della gravità della criticità</w:t>
      </w:r>
    </w:p>
    <w:p w14:paraId="265D8044" w14:textId="77777777" w:rsidR="00C44DA5" w:rsidRDefault="00C44DA5" w:rsidP="00C44DA5">
      <w:pPr>
        <w:numPr>
          <w:ilvl w:val="1"/>
          <w:numId w:val="49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BB2130">
        <w:rPr>
          <w:rFonts w:asciiTheme="minorHAnsi" w:hAnsiTheme="minorHAnsi" w:cstheme="minorHAnsi"/>
          <w:i/>
          <w:iCs/>
          <w:sz w:val="24"/>
          <w:szCs w:val="24"/>
        </w:rPr>
        <w:t>Definire gli obiettivi da raggiungere e predisporre gli strumenti di valutazione del raggiungimento degli stessi</w:t>
      </w:r>
    </w:p>
    <w:p w14:paraId="6C0E763C" w14:textId="77777777" w:rsidR="00C44DA5" w:rsidRPr="004D591E" w:rsidRDefault="00C44DA5" w:rsidP="00C44DA5">
      <w:pPr>
        <w:pStyle w:val="Paragrafoelenco"/>
        <w:numPr>
          <w:ilvl w:val="1"/>
          <w:numId w:val="49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D591E">
        <w:rPr>
          <w:rFonts w:asciiTheme="minorHAnsi" w:hAnsiTheme="minorHAnsi" w:cstheme="minorHAnsi"/>
          <w:i/>
          <w:iCs/>
          <w:sz w:val="24"/>
          <w:szCs w:val="24"/>
        </w:rPr>
        <w:lastRenderedPageBreak/>
        <w:t>Comunicare preventivamente eventuali impedimenti all’attività di docenza per eventuale tempestiva rimodulazione del calendario</w:t>
      </w:r>
    </w:p>
    <w:p w14:paraId="01DACB38" w14:textId="77777777" w:rsidR="00C44DA5" w:rsidRPr="004D591E" w:rsidRDefault="00C44DA5" w:rsidP="00C44DA5">
      <w:pPr>
        <w:pStyle w:val="Paragrafoelenco"/>
        <w:numPr>
          <w:ilvl w:val="1"/>
          <w:numId w:val="49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D591E">
        <w:rPr>
          <w:rFonts w:asciiTheme="minorHAnsi" w:hAnsiTheme="minorHAnsi" w:cstheme="minorHAnsi"/>
          <w:i/>
          <w:iCs/>
          <w:sz w:val="24"/>
          <w:szCs w:val="24"/>
        </w:rPr>
        <w:t xml:space="preserve">Effettuare durante il percorso valutazioni finali per la certificazione dell’Unità Formativa Didattica di competenza </w:t>
      </w:r>
    </w:p>
    <w:p w14:paraId="41B2DAB7" w14:textId="77777777" w:rsidR="00C44DA5" w:rsidRPr="004D591E" w:rsidRDefault="00C44DA5" w:rsidP="00C44DA5">
      <w:pPr>
        <w:numPr>
          <w:ilvl w:val="1"/>
          <w:numId w:val="49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D591E">
        <w:rPr>
          <w:rFonts w:asciiTheme="minorHAnsi" w:hAnsiTheme="minorHAnsi" w:cstheme="minorHAnsi"/>
          <w:i/>
          <w:iCs/>
          <w:sz w:val="24"/>
          <w:szCs w:val="24"/>
        </w:rPr>
        <w:t>Condividere periodicamente con il Team e con il Dirigente Scolastico i risultati raggiunti</w:t>
      </w:r>
    </w:p>
    <w:p w14:paraId="057D813E" w14:textId="77777777" w:rsidR="00C44DA5" w:rsidRPr="004D591E" w:rsidRDefault="00C44DA5" w:rsidP="00C44DA5">
      <w:pPr>
        <w:numPr>
          <w:ilvl w:val="1"/>
          <w:numId w:val="49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D591E">
        <w:rPr>
          <w:rFonts w:asciiTheme="minorHAnsi" w:hAnsiTheme="minorHAnsi" w:cstheme="minorHAnsi"/>
          <w:i/>
          <w:iCs/>
          <w:sz w:val="24"/>
          <w:szCs w:val="24"/>
        </w:rPr>
        <w:t>Caricare la documentazione in piattaforma di gestione ove richiesto</w:t>
      </w:r>
    </w:p>
    <w:p w14:paraId="3AD3DB13" w14:textId="77777777" w:rsidR="00C44DA5" w:rsidRPr="004D591E" w:rsidRDefault="00C44DA5" w:rsidP="00C44DA5">
      <w:pPr>
        <w:numPr>
          <w:ilvl w:val="1"/>
          <w:numId w:val="49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D591E">
        <w:rPr>
          <w:rFonts w:asciiTheme="minorHAnsi" w:hAnsiTheme="minorHAnsi" w:cstheme="minorHAnsi"/>
          <w:i/>
          <w:iCs/>
          <w:sz w:val="24"/>
          <w:szCs w:val="24"/>
        </w:rPr>
        <w:t>Controllare l’avanzamento dei percorsi</w:t>
      </w:r>
    </w:p>
    <w:p w14:paraId="6C88408A" w14:textId="77777777" w:rsidR="00C44DA5" w:rsidRPr="004D591E" w:rsidRDefault="00C44DA5" w:rsidP="00C44DA5">
      <w:pPr>
        <w:numPr>
          <w:ilvl w:val="1"/>
          <w:numId w:val="49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D591E">
        <w:rPr>
          <w:rFonts w:asciiTheme="minorHAnsi" w:hAnsiTheme="minorHAnsi" w:cstheme="minorHAnsi"/>
          <w:i/>
          <w:iCs/>
          <w:sz w:val="24"/>
          <w:szCs w:val="24"/>
        </w:rPr>
        <w:t>Alimentare la piattaforma di avanzamento</w:t>
      </w:r>
    </w:p>
    <w:p w14:paraId="4220E9C4" w14:textId="77777777" w:rsidR="00C44DA5" w:rsidRPr="004D591E" w:rsidRDefault="00C44DA5" w:rsidP="00C44DA5">
      <w:pPr>
        <w:numPr>
          <w:ilvl w:val="1"/>
          <w:numId w:val="49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D591E">
        <w:rPr>
          <w:rFonts w:asciiTheme="minorHAnsi" w:hAnsiTheme="minorHAnsi" w:cstheme="minorHAnsi"/>
          <w:i/>
          <w:iCs/>
          <w:sz w:val="24"/>
          <w:szCs w:val="24"/>
        </w:rPr>
        <w:t>Redigere relazione periodica concordata con il Team</w:t>
      </w:r>
    </w:p>
    <w:p w14:paraId="03B4D2F5" w14:textId="77777777" w:rsidR="00C44DA5" w:rsidRPr="004D591E" w:rsidRDefault="00C44DA5" w:rsidP="00C44DA5">
      <w:pPr>
        <w:numPr>
          <w:ilvl w:val="1"/>
          <w:numId w:val="49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D591E">
        <w:rPr>
          <w:rFonts w:asciiTheme="minorHAnsi" w:hAnsiTheme="minorHAnsi" w:cstheme="minorHAnsi"/>
          <w:i/>
          <w:iCs/>
          <w:sz w:val="24"/>
          <w:szCs w:val="24"/>
        </w:rPr>
        <w:t xml:space="preserve">Redigere relazione finale individuale contenente obiettivi strategie metodologie e strumenti utilizzati, metodi di misurazione adottati e livelli raggiunti da ogni singolo alunno </w:t>
      </w:r>
    </w:p>
    <w:p w14:paraId="0FAB1347" w14:textId="77777777" w:rsidR="00B94D33" w:rsidRPr="00B94D33" w:rsidRDefault="00B94D33" w:rsidP="00420581">
      <w:pPr>
        <w:contextualSpacing/>
        <w:jc w:val="center"/>
        <w:rPr>
          <w:b/>
          <w:sz w:val="24"/>
          <w:szCs w:val="24"/>
        </w:rPr>
      </w:pPr>
      <w:r w:rsidRPr="00B94D33">
        <w:rPr>
          <w:b/>
          <w:sz w:val="24"/>
          <w:szCs w:val="24"/>
        </w:rPr>
        <w:t>Art. 4 Compenso</w:t>
      </w:r>
    </w:p>
    <w:p w14:paraId="310F47F0" w14:textId="65D4C07D" w:rsidR="00B94D33" w:rsidRPr="00B94D33" w:rsidRDefault="00B94D33" w:rsidP="00D80942">
      <w:pPr>
        <w:contextualSpacing/>
        <w:jc w:val="both"/>
        <w:rPr>
          <w:sz w:val="24"/>
          <w:szCs w:val="24"/>
        </w:rPr>
      </w:pPr>
      <w:r w:rsidRPr="00B94D33">
        <w:rPr>
          <w:sz w:val="24"/>
          <w:szCs w:val="24"/>
        </w:rPr>
        <w:t xml:space="preserve">Il compenso viene stabilito in euro </w:t>
      </w:r>
      <w:r w:rsidR="0099476C">
        <w:rPr>
          <w:sz w:val="24"/>
          <w:szCs w:val="24"/>
        </w:rPr>
        <w:t>79</w:t>
      </w:r>
      <w:r w:rsidRPr="00B94D33">
        <w:rPr>
          <w:sz w:val="24"/>
          <w:szCs w:val="24"/>
        </w:rPr>
        <w:t>,00/ora, lordo stato</w:t>
      </w:r>
      <w:r w:rsidR="0099476C">
        <w:rPr>
          <w:sz w:val="24"/>
          <w:szCs w:val="24"/>
        </w:rPr>
        <w:t xml:space="preserve"> per l’esperto</w:t>
      </w:r>
      <w:r w:rsidRPr="00B94D33">
        <w:rPr>
          <w:sz w:val="24"/>
          <w:szCs w:val="24"/>
        </w:rPr>
        <w:t>, così come definito nel piano economico dell’avviso del Ministero</w:t>
      </w:r>
    </w:p>
    <w:p w14:paraId="32477E0E" w14:textId="77777777" w:rsidR="00B94D33" w:rsidRPr="00B94D33" w:rsidRDefault="00B94D33" w:rsidP="00420581">
      <w:pPr>
        <w:contextualSpacing/>
        <w:jc w:val="center"/>
        <w:rPr>
          <w:b/>
          <w:sz w:val="24"/>
          <w:szCs w:val="24"/>
        </w:rPr>
      </w:pPr>
      <w:r w:rsidRPr="00B94D33">
        <w:rPr>
          <w:b/>
          <w:sz w:val="24"/>
          <w:szCs w:val="24"/>
        </w:rPr>
        <w:t>Art. 5 Nomina</w:t>
      </w:r>
    </w:p>
    <w:p w14:paraId="7BBBBDF1" w14:textId="46F7C7E0" w:rsidR="00B94D33" w:rsidRPr="00B94D33" w:rsidRDefault="00B94D33" w:rsidP="00D80942">
      <w:pPr>
        <w:contextualSpacing/>
        <w:jc w:val="both"/>
        <w:rPr>
          <w:sz w:val="24"/>
          <w:szCs w:val="24"/>
        </w:rPr>
      </w:pPr>
      <w:r w:rsidRPr="00B94D33">
        <w:rPr>
          <w:sz w:val="24"/>
          <w:szCs w:val="24"/>
        </w:rPr>
        <w:t>Al presente decreto seguirà</w:t>
      </w:r>
      <w:r w:rsidR="006D4779">
        <w:rPr>
          <w:sz w:val="24"/>
          <w:szCs w:val="24"/>
        </w:rPr>
        <w:t xml:space="preserve"> nomina</w:t>
      </w:r>
      <w:r w:rsidR="00007802">
        <w:rPr>
          <w:sz w:val="24"/>
          <w:szCs w:val="24"/>
        </w:rPr>
        <w:t>.</w:t>
      </w:r>
      <w:r w:rsidR="006D4779">
        <w:rPr>
          <w:sz w:val="24"/>
          <w:szCs w:val="24"/>
        </w:rPr>
        <w:t xml:space="preserve"> </w:t>
      </w:r>
    </w:p>
    <w:p w14:paraId="6C72C51A" w14:textId="77777777" w:rsidR="00B94D33" w:rsidRPr="00B94D33" w:rsidRDefault="00B94D33" w:rsidP="00B94D33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0A006EB5" w14:textId="77777777" w:rsidR="00B94D33" w:rsidRDefault="00B94D33" w:rsidP="00B94D33">
      <w:pPr>
        <w:tabs>
          <w:tab w:val="left" w:pos="6585"/>
        </w:tabs>
        <w:rPr>
          <w:rFonts w:asciiTheme="minorHAnsi" w:eastAsia="Arial" w:hAnsiTheme="minorHAnsi" w:cs="Arial"/>
          <w:noProof/>
          <w:sz w:val="24"/>
          <w:szCs w:val="24"/>
        </w:rPr>
      </w:pPr>
      <w:r w:rsidRPr="00B94D33">
        <w:rPr>
          <w:rFonts w:asciiTheme="minorHAnsi" w:hAnsiTheme="minorHAnsi" w:cstheme="minorHAnsi"/>
          <w:sz w:val="24"/>
          <w:szCs w:val="24"/>
        </w:rPr>
        <w:tab/>
      </w:r>
      <w:r w:rsidRPr="00B94D33">
        <w:rPr>
          <w:rFonts w:asciiTheme="minorHAnsi" w:eastAsia="Arial" w:hAnsiTheme="minorHAnsi" w:cs="Arial"/>
          <w:noProof/>
          <w:sz w:val="24"/>
          <w:szCs w:val="24"/>
        </w:rPr>
        <w:t>Il dirigente scolastico</w:t>
      </w:r>
    </w:p>
    <w:p w14:paraId="4DA3DDC2" w14:textId="77777777" w:rsidR="00D80942" w:rsidRDefault="00D80942" w:rsidP="00B94D33">
      <w:pPr>
        <w:tabs>
          <w:tab w:val="left" w:pos="6585"/>
        </w:tabs>
        <w:rPr>
          <w:rFonts w:asciiTheme="minorHAnsi" w:eastAsia="Arial" w:hAnsiTheme="minorHAnsi" w:cs="Arial"/>
          <w:noProof/>
          <w:sz w:val="24"/>
          <w:szCs w:val="24"/>
        </w:rPr>
      </w:pPr>
      <w:r>
        <w:rPr>
          <w:rFonts w:asciiTheme="minorHAnsi" w:eastAsia="Arial" w:hAnsiTheme="minorHAnsi" w:cs="Arial"/>
          <w:noProof/>
          <w:sz w:val="24"/>
          <w:szCs w:val="24"/>
        </w:rPr>
        <w:tab/>
        <w:t>MASSIGNANI CRISTINA</w:t>
      </w:r>
    </w:p>
    <w:p w14:paraId="227F4AAC" w14:textId="77777777" w:rsidR="00D80942" w:rsidRPr="00D80942" w:rsidRDefault="00D80942" w:rsidP="00B94D33">
      <w:pPr>
        <w:tabs>
          <w:tab w:val="left" w:pos="6585"/>
        </w:tabs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r>
        <w:rPr>
          <w:rFonts w:asciiTheme="minorHAnsi" w:eastAsia="Arial" w:hAnsiTheme="minorHAnsi" w:cs="Arial"/>
          <w:noProof/>
          <w:sz w:val="24"/>
          <w:szCs w:val="24"/>
        </w:rPr>
        <w:tab/>
      </w:r>
      <w:r w:rsidRPr="00D80942">
        <w:rPr>
          <w:rFonts w:asciiTheme="minorHAnsi" w:eastAsia="Arial" w:hAnsiTheme="minorHAnsi" w:cs="Arial"/>
          <w:i/>
          <w:iCs/>
          <w:noProof/>
          <w:sz w:val="20"/>
          <w:szCs w:val="20"/>
        </w:rPr>
        <w:t xml:space="preserve">Documento firmato digitalmente </w:t>
      </w:r>
    </w:p>
    <w:p w14:paraId="0860713E" w14:textId="77777777" w:rsidR="00885681" w:rsidRPr="00B94D33" w:rsidRDefault="00885681" w:rsidP="00885681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6E5194F" w14:textId="77777777" w:rsidR="00885681" w:rsidRPr="00B94D33" w:rsidRDefault="00885681" w:rsidP="00885681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4E08D7F8" w14:textId="77777777" w:rsidR="00B94D33" w:rsidRPr="00B94D33" w:rsidRDefault="00B94D33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</w:p>
    <w:sectPr w:rsidR="00B94D33" w:rsidRPr="00B94D33" w:rsidSect="00B94B4A">
      <w:headerReference w:type="default" r:id="rId8"/>
      <w:pgSz w:w="11906" w:h="16838"/>
      <w:pgMar w:top="2268" w:right="964" w:bottom="709" w:left="964" w:header="2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40F1" w14:textId="77777777" w:rsidR="00693DE3" w:rsidRDefault="00693DE3" w:rsidP="00901DEF">
      <w:pPr>
        <w:spacing w:after="0" w:line="240" w:lineRule="auto"/>
      </w:pPr>
      <w:r>
        <w:separator/>
      </w:r>
    </w:p>
  </w:endnote>
  <w:endnote w:type="continuationSeparator" w:id="0">
    <w:p w14:paraId="491E7F60" w14:textId="77777777" w:rsidR="00693DE3" w:rsidRDefault="00693DE3" w:rsidP="0090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  <w:sig w:usb0="20000A85" w:usb1="00000000" w:usb2="00000000" w:usb3="00000000" w:csb0="000001BE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0FC5" w14:textId="77777777" w:rsidR="00693DE3" w:rsidRDefault="00693DE3" w:rsidP="00901DEF">
      <w:pPr>
        <w:spacing w:after="0" w:line="240" w:lineRule="auto"/>
      </w:pPr>
      <w:r>
        <w:separator/>
      </w:r>
    </w:p>
  </w:footnote>
  <w:footnote w:type="continuationSeparator" w:id="0">
    <w:p w14:paraId="1E0FD5B9" w14:textId="77777777" w:rsidR="00693DE3" w:rsidRDefault="00693DE3" w:rsidP="0090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623D" w14:textId="77777777" w:rsidR="00B94B4A" w:rsidRDefault="00B94B4A" w:rsidP="00DA125A">
    <w:pPr>
      <w:pStyle w:val="Intestazione"/>
      <w:tabs>
        <w:tab w:val="left" w:pos="5529"/>
      </w:tabs>
      <w:ind w:left="284"/>
    </w:pPr>
    <w:r>
      <w:rPr>
        <w:noProof/>
        <w:lang w:eastAsia="it-IT"/>
      </w:rPr>
      <w:drawing>
        <wp:anchor distT="0" distB="0" distL="114300" distR="114300" simplePos="0" relativeHeight="251666944" behindDoc="1" locked="0" layoutInCell="1" allowOverlap="1" wp14:anchorId="2262AB72" wp14:editId="3E57F1B5">
          <wp:simplePos x="0" y="0"/>
          <wp:positionH relativeFrom="column">
            <wp:posOffset>4773295</wp:posOffset>
          </wp:positionH>
          <wp:positionV relativeFrom="paragraph">
            <wp:posOffset>961915</wp:posOffset>
          </wp:positionV>
          <wp:extent cx="1228725" cy="493395"/>
          <wp:effectExtent l="19050" t="0" r="9525" b="0"/>
          <wp:wrapNone/>
          <wp:docPr id="13" name="Immagine 5" descr="Logo-EC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-ECDL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3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2608" behindDoc="0" locked="0" layoutInCell="1" allowOverlap="1" wp14:anchorId="4EE0768F" wp14:editId="14312292">
          <wp:simplePos x="0" y="0"/>
          <wp:positionH relativeFrom="column">
            <wp:posOffset>264160</wp:posOffset>
          </wp:positionH>
          <wp:positionV relativeFrom="paragraph">
            <wp:posOffset>889442</wp:posOffset>
          </wp:positionV>
          <wp:extent cx="1403961" cy="569843"/>
          <wp:effectExtent l="0" t="0" r="0" b="0"/>
          <wp:wrapNone/>
          <wp:docPr id="15" name="Immagine 24" descr="logo costa completo 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logo costa completo B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61" cy="569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C07ED9E" wp14:editId="1733912E">
          <wp:extent cx="6341166" cy="837565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7422" cy="858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DBC">
      <w:rPr>
        <w:noProof/>
        <w:lang w:eastAsia="it-IT"/>
      </w:rPr>
      <w:t xml:space="preserve">                                                                                                                       </w:t>
    </w:r>
    <w:r w:rsidR="009F0DBC">
      <w:t xml:space="preserve">                                </w:t>
    </w:r>
  </w:p>
  <w:p w14:paraId="77B0AF00" w14:textId="77777777" w:rsidR="00B94B4A" w:rsidRDefault="00B94B4A" w:rsidP="00DA125A">
    <w:pPr>
      <w:pStyle w:val="Intestazione"/>
      <w:tabs>
        <w:tab w:val="left" w:pos="5529"/>
      </w:tabs>
      <w:ind w:left="284"/>
    </w:pPr>
    <w:r>
      <w:rPr>
        <w:noProof/>
      </w:rPr>
      <w:drawing>
        <wp:anchor distT="0" distB="0" distL="114935" distR="114935" simplePos="0" relativeHeight="251668992" behindDoc="0" locked="0" layoutInCell="1" allowOverlap="1" wp14:anchorId="30554FD4" wp14:editId="53E441BF">
          <wp:simplePos x="0" y="0"/>
          <wp:positionH relativeFrom="column">
            <wp:posOffset>2955235</wp:posOffset>
          </wp:positionH>
          <wp:positionV relativeFrom="paragraph">
            <wp:posOffset>-635</wp:posOffset>
          </wp:positionV>
          <wp:extent cx="539750" cy="539750"/>
          <wp:effectExtent l="0" t="0" r="0" b="0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4" t="-584" r="-584" b="-584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6821E" w14:textId="77777777" w:rsidR="00B94B4A" w:rsidRDefault="00B94B4A" w:rsidP="00DA125A">
    <w:pPr>
      <w:pStyle w:val="Intestazione"/>
      <w:tabs>
        <w:tab w:val="left" w:pos="5529"/>
      </w:tabs>
      <w:ind w:left="284"/>
    </w:pPr>
  </w:p>
  <w:p w14:paraId="562AA11F" w14:textId="77777777" w:rsidR="00B94B4A" w:rsidRDefault="00B94B4A" w:rsidP="00DA125A">
    <w:pPr>
      <w:pStyle w:val="Intestazione"/>
      <w:tabs>
        <w:tab w:val="left" w:pos="5529"/>
      </w:tabs>
      <w:ind w:left="284"/>
    </w:pPr>
  </w:p>
  <w:p w14:paraId="3C741581" w14:textId="77777777" w:rsidR="00B94B4A" w:rsidRPr="00B94B4A" w:rsidRDefault="009F0DBC" w:rsidP="00B94B4A">
    <w:pPr>
      <w:pStyle w:val="Intestazione"/>
      <w:tabs>
        <w:tab w:val="left" w:pos="5529"/>
      </w:tabs>
      <w:ind w:left="284"/>
      <w:rPr>
        <w:b/>
        <w:sz w:val="14"/>
      </w:rPr>
    </w:pPr>
    <w:r>
      <w:t xml:space="preserve"> </w:t>
    </w:r>
    <w:r w:rsidR="00B94B4A">
      <w:tab/>
    </w:r>
    <w:r w:rsidR="00B94B4A">
      <w:tab/>
      <w:t xml:space="preserve">                                                         </w:t>
    </w:r>
    <w:r w:rsidRPr="00AD6C32">
      <w:rPr>
        <w:b/>
        <w:sz w:val="20"/>
      </w:rPr>
      <w:t>TEST CENTE</w:t>
    </w:r>
    <w:r w:rsidR="00B94B4A">
      <w:rPr>
        <w:b/>
        <w:sz w:val="20"/>
      </w:rPr>
      <w:t>R</w:t>
    </w:r>
  </w:p>
  <w:p w14:paraId="4C69B746" w14:textId="77777777" w:rsidR="009F0DBC" w:rsidRPr="00820F02" w:rsidRDefault="009F0DBC" w:rsidP="00F629E4">
    <w:pPr>
      <w:spacing w:after="0" w:line="240" w:lineRule="auto"/>
      <w:jc w:val="center"/>
      <w:rPr>
        <w:rFonts w:ascii="Tw Cen MT Condensed Extra Bold" w:hAnsi="Tw Cen MT Condensed Extra Bold" w:cs="Aharoni"/>
        <w:spacing w:val="10"/>
        <w:sz w:val="18"/>
        <w:szCs w:val="16"/>
      </w:rPr>
    </w:pPr>
    <w:r w:rsidRPr="00820F02">
      <w:rPr>
        <w:rFonts w:ascii="Tw Cen MT Condensed Extra Bold" w:hAnsi="Tw Cen MT Condensed Extra Bold" w:cs="Aharoni"/>
        <w:spacing w:val="10"/>
        <w:sz w:val="18"/>
        <w:szCs w:val="16"/>
      </w:rPr>
      <w:t>ISTITUTO COMPRENSIVO STATALE</w:t>
    </w:r>
  </w:p>
  <w:p w14:paraId="0EA8E83A" w14:textId="77777777" w:rsidR="009F0DBC" w:rsidRDefault="009F0DBC" w:rsidP="00F629E4">
    <w:pPr>
      <w:pStyle w:val="Intestazione"/>
      <w:tabs>
        <w:tab w:val="left" w:pos="5529"/>
      </w:tabs>
      <w:jc w:val="center"/>
      <w:rPr>
        <w:noProof/>
        <w:lang w:eastAsia="it-IT"/>
      </w:rPr>
    </w:pPr>
    <w:r w:rsidRPr="00820F02">
      <w:rPr>
        <w:rFonts w:ascii="Tw Cen MT Condensed Extra Bold" w:hAnsi="Tw Cen MT Condensed Extra Bold" w:cs="Aharoni"/>
        <w:spacing w:val="36"/>
        <w:sz w:val="18"/>
        <w:szCs w:val="16"/>
      </w:rPr>
      <w:t>“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 xml:space="preserve">Giuseppe </w:t>
    </w:r>
    <w:r w:rsidRPr="00820F02">
      <w:rPr>
        <w:rFonts w:ascii="Tw Cen MT Condensed Extra Bold" w:hAnsi="Tw Cen MT Condensed Extra Bold" w:cs="Aharoni"/>
        <w:spacing w:val="36"/>
        <w:sz w:val="18"/>
        <w:szCs w:val="16"/>
      </w:rPr>
      <w:t>U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>ngaretti</w:t>
    </w:r>
    <w:r w:rsidRPr="00820F02">
      <w:rPr>
        <w:rFonts w:ascii="Tw Cen MT Condensed Extra Bold" w:hAnsi="Tw Cen MT Condensed Extra Bold" w:cs="Aharoni"/>
        <w:spacing w:val="36"/>
        <w:sz w:val="18"/>
        <w:szCs w:val="16"/>
      </w:rPr>
      <w:t>”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 xml:space="preserve"> C</w:t>
    </w:r>
    <w:r w:rsidRPr="00820F02">
      <w:rPr>
        <w:rFonts w:ascii="Tw Cen MT Condensed Extra Bold" w:hAnsi="Tw Cen MT Condensed Extra Bold" w:cs="Aharoni"/>
        <w:spacing w:val="36"/>
        <w:sz w:val="14"/>
        <w:szCs w:val="14"/>
      </w:rPr>
      <w:t>OSTABISSARA</w:t>
    </w:r>
    <w:r>
      <w:rPr>
        <w:noProof/>
        <w:lang w:eastAsia="it-IT"/>
      </w:rPr>
      <w:t xml:space="preserve"> </w:t>
    </w:r>
  </w:p>
  <w:p w14:paraId="00E1ACDA" w14:textId="77777777" w:rsidR="00BF634E" w:rsidRPr="00377AC2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w w:val="90"/>
        <w:sz w:val="18"/>
        <w:szCs w:val="18"/>
        <w:lang w:eastAsia="it-IT"/>
      </w:rPr>
    </w:pPr>
    <w:r w:rsidRPr="00377AC2">
      <w:rPr>
        <w:rFonts w:eastAsia="Times New Roman"/>
        <w:w w:val="90"/>
        <w:sz w:val="18"/>
        <w:szCs w:val="18"/>
        <w:lang w:eastAsia="it-IT"/>
      </w:rPr>
      <w:t>Scuola Secondaria di I grado – Scuola Primaria – Scuola Infanzia</w:t>
    </w:r>
  </w:p>
  <w:p w14:paraId="6CB0C803" w14:textId="77777777" w:rsidR="00BF634E" w:rsidRPr="00377AC2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w w:val="90"/>
        <w:sz w:val="18"/>
        <w:szCs w:val="18"/>
        <w:lang w:eastAsia="it-IT"/>
      </w:rPr>
    </w:pPr>
    <w:r w:rsidRPr="00377AC2">
      <w:rPr>
        <w:rFonts w:eastAsia="Times New Roman"/>
        <w:w w:val="90"/>
        <w:sz w:val="18"/>
        <w:szCs w:val="18"/>
        <w:lang w:eastAsia="it-IT"/>
      </w:rPr>
      <w:t xml:space="preserve">Via Monte </w:t>
    </w:r>
    <w:proofErr w:type="spellStart"/>
    <w:r w:rsidRPr="00377AC2">
      <w:rPr>
        <w:rFonts w:eastAsia="Times New Roman"/>
        <w:w w:val="90"/>
        <w:sz w:val="18"/>
        <w:szCs w:val="18"/>
        <w:lang w:eastAsia="it-IT"/>
      </w:rPr>
      <w:t>Priaforà</w:t>
    </w:r>
    <w:proofErr w:type="spellEnd"/>
    <w:r w:rsidRPr="00377AC2">
      <w:rPr>
        <w:rFonts w:eastAsia="Times New Roman"/>
        <w:w w:val="90"/>
        <w:sz w:val="18"/>
        <w:szCs w:val="18"/>
        <w:lang w:eastAsia="it-IT"/>
      </w:rPr>
      <w:t>, 6   36030 Costabissara (</w:t>
    </w:r>
    <w:proofErr w:type="gramStart"/>
    <w:r w:rsidRPr="00377AC2">
      <w:rPr>
        <w:rFonts w:eastAsia="Times New Roman"/>
        <w:w w:val="90"/>
        <w:sz w:val="18"/>
        <w:szCs w:val="18"/>
        <w:lang w:eastAsia="it-IT"/>
      </w:rPr>
      <w:t>Vi )</w:t>
    </w:r>
    <w:proofErr w:type="gramEnd"/>
    <w:r w:rsidRPr="00377AC2">
      <w:rPr>
        <w:rFonts w:eastAsia="Times New Roman"/>
        <w:w w:val="90"/>
        <w:sz w:val="18"/>
        <w:szCs w:val="18"/>
        <w:lang w:eastAsia="it-IT"/>
      </w:rPr>
      <w:t xml:space="preserve"> - </w:t>
    </w:r>
    <w:r w:rsidRPr="00377AC2">
      <w:rPr>
        <w:rFonts w:eastAsia="Times New Roman"/>
        <w:b/>
        <w:w w:val="90"/>
        <w:sz w:val="18"/>
        <w:szCs w:val="18"/>
        <w:lang w:eastAsia="it-IT"/>
      </w:rPr>
      <w:t>Tel. 0444/971163–971654</w:t>
    </w:r>
    <w:r w:rsidRPr="00377AC2">
      <w:rPr>
        <w:rFonts w:eastAsia="Times New Roman"/>
        <w:w w:val="90"/>
        <w:sz w:val="18"/>
        <w:szCs w:val="18"/>
        <w:lang w:eastAsia="it-IT"/>
      </w:rPr>
      <w:t xml:space="preserve">- Fax.0444/973320 - </w:t>
    </w:r>
    <w:r w:rsidRPr="00A77432">
      <w:rPr>
        <w:rFonts w:eastAsia="Times New Roman"/>
        <w:b/>
        <w:w w:val="90"/>
        <w:sz w:val="18"/>
        <w:szCs w:val="18"/>
        <w:lang w:eastAsia="it-IT"/>
      </w:rPr>
      <w:t>https://iccostabissara.edu.it/</w:t>
    </w:r>
  </w:p>
  <w:p w14:paraId="54F60A5C" w14:textId="77777777" w:rsidR="00BF634E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 w:rsidRPr="00377AC2">
      <w:rPr>
        <w:rFonts w:eastAsia="Times New Roman"/>
        <w:w w:val="124"/>
        <w:sz w:val="18"/>
        <w:szCs w:val="18"/>
        <w:lang w:eastAsia="it-IT"/>
      </w:rPr>
      <w:t xml:space="preserve">Codice </w:t>
    </w:r>
    <w:proofErr w:type="spellStart"/>
    <w:r w:rsidRPr="00377AC2">
      <w:rPr>
        <w:rFonts w:eastAsia="Times New Roman"/>
        <w:w w:val="124"/>
        <w:sz w:val="18"/>
        <w:szCs w:val="18"/>
        <w:lang w:eastAsia="it-IT"/>
      </w:rPr>
      <w:t>mecc</w:t>
    </w:r>
    <w:proofErr w:type="spellEnd"/>
    <w:r w:rsidRPr="00377AC2">
      <w:rPr>
        <w:rFonts w:eastAsia="Times New Roman"/>
        <w:w w:val="124"/>
        <w:sz w:val="18"/>
        <w:szCs w:val="18"/>
        <w:lang w:eastAsia="it-IT"/>
      </w:rPr>
      <w:t xml:space="preserve">. VIIC81600L </w:t>
    </w:r>
    <w:proofErr w:type="gramStart"/>
    <w:r w:rsidRPr="00377AC2">
      <w:rPr>
        <w:rFonts w:eastAsia="Times New Roman"/>
        <w:w w:val="124"/>
        <w:sz w:val="18"/>
        <w:szCs w:val="18"/>
        <w:lang w:eastAsia="it-IT"/>
      </w:rPr>
      <w:t>-  Cod.</w:t>
    </w:r>
    <w:proofErr w:type="gramEnd"/>
    <w:r w:rsidRPr="00377AC2">
      <w:rPr>
        <w:rFonts w:eastAsia="Times New Roman"/>
        <w:w w:val="124"/>
        <w:sz w:val="18"/>
        <w:szCs w:val="18"/>
        <w:lang w:eastAsia="it-IT"/>
      </w:rPr>
      <w:t xml:space="preserve"> </w:t>
    </w:r>
    <w:proofErr w:type="spellStart"/>
    <w:r w:rsidRPr="00377AC2">
      <w:rPr>
        <w:rFonts w:eastAsia="Times New Roman"/>
        <w:w w:val="124"/>
        <w:sz w:val="18"/>
        <w:szCs w:val="18"/>
        <w:lang w:eastAsia="it-IT"/>
      </w:rPr>
      <w:t>fisc</w:t>
    </w:r>
    <w:proofErr w:type="spellEnd"/>
    <w:r w:rsidRPr="00377AC2">
      <w:rPr>
        <w:rFonts w:eastAsia="Times New Roman"/>
        <w:w w:val="124"/>
        <w:sz w:val="18"/>
        <w:szCs w:val="18"/>
        <w:lang w:eastAsia="it-IT"/>
      </w:rPr>
      <w:t xml:space="preserve">. 80015490248 - </w:t>
    </w:r>
    <w:hyperlink r:id="rId5" w:history="1">
      <w:r w:rsidRPr="00377AC2">
        <w:rPr>
          <w:rFonts w:eastAsia="Times New Roman"/>
          <w:w w:val="124"/>
          <w:sz w:val="18"/>
          <w:szCs w:val="18"/>
          <w:lang w:eastAsia="it-IT"/>
        </w:rPr>
        <w:t>viic81600l@istruzione.it</w:t>
      </w:r>
    </w:hyperlink>
    <w:r w:rsidRPr="00377AC2">
      <w:rPr>
        <w:rFonts w:eastAsia="Times New Roman"/>
        <w:w w:val="124"/>
        <w:sz w:val="18"/>
        <w:szCs w:val="18"/>
        <w:lang w:eastAsia="it-IT"/>
      </w:rPr>
      <w:t xml:space="preserve"> - </w:t>
    </w:r>
    <w:hyperlink r:id="rId6" w:history="1">
      <w:r w:rsidRPr="00680CFA">
        <w:rPr>
          <w:rStyle w:val="Collegamentoipertestuale"/>
          <w:rFonts w:eastAsia="Times New Roman"/>
          <w:w w:val="124"/>
          <w:sz w:val="18"/>
          <w:szCs w:val="18"/>
          <w:lang w:eastAsia="it-IT"/>
        </w:rPr>
        <w:t>viic81600l@pec.istruzione.it</w:t>
      </w:r>
    </w:hyperlink>
    <w:r>
      <w:rPr>
        <w:rFonts w:eastAsia="Times New Roman"/>
        <w:w w:val="124"/>
        <w:sz w:val="18"/>
        <w:szCs w:val="18"/>
        <w:lang w:eastAsia="it-IT"/>
      </w:rPr>
      <w:t xml:space="preserve">  </w:t>
    </w:r>
    <w:hyperlink r:id="rId7" w:history="1"/>
    <w:r w:rsidR="00C07DBB"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6BB0C08" wp14:editId="00C99256">
              <wp:simplePos x="0" y="0"/>
              <wp:positionH relativeFrom="page">
                <wp:align>center</wp:align>
              </wp:positionH>
              <wp:positionV relativeFrom="paragraph">
                <wp:posOffset>168910</wp:posOffset>
              </wp:positionV>
              <wp:extent cx="6510655" cy="0"/>
              <wp:effectExtent l="0" t="12700" r="4445" b="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106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6717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9451954" id="Connettore 1 4" o:spid="_x0000_s1026" style="position:absolute;flip:y;z-index:251659264;visibility:visible;mso-wrap-style:square;mso-width-percent:0;mso-height-percent:0;mso-wrap-distance-left:9pt;mso-wrap-distance-top:.mm;mso-wrap-distance-right:9pt;mso-wrap-distance-bottom:.mm;mso-position-horizontal:center;mso-position-horizontal-relative:page;mso-position-vertical:absolute;mso-position-vertical-relative:text;mso-width-percent:0;mso-height-percent:0;mso-width-relative:page;mso-height-relative:page" from="0,13.3pt" to="51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" strokecolor="#767171" strokeweight="1.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437"/>
    <w:multiLevelType w:val="multilevel"/>
    <w:tmpl w:val="A5AE9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47D89"/>
    <w:multiLevelType w:val="hybridMultilevel"/>
    <w:tmpl w:val="92A8AFE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6441E0"/>
    <w:multiLevelType w:val="hybridMultilevel"/>
    <w:tmpl w:val="709A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93488D"/>
    <w:multiLevelType w:val="hybridMultilevel"/>
    <w:tmpl w:val="1FE29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40EF"/>
    <w:multiLevelType w:val="multilevel"/>
    <w:tmpl w:val="C85892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0B061A79"/>
    <w:multiLevelType w:val="hybridMultilevel"/>
    <w:tmpl w:val="A49A2D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D0DE6"/>
    <w:multiLevelType w:val="hybridMultilevel"/>
    <w:tmpl w:val="C29E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C3480"/>
    <w:multiLevelType w:val="multilevel"/>
    <w:tmpl w:val="8982BB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303FC"/>
    <w:multiLevelType w:val="hybridMultilevel"/>
    <w:tmpl w:val="1A406D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6E6E4A"/>
    <w:multiLevelType w:val="hybridMultilevel"/>
    <w:tmpl w:val="9926AFB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51855"/>
    <w:multiLevelType w:val="hybridMultilevel"/>
    <w:tmpl w:val="5F44169C"/>
    <w:lvl w:ilvl="0" w:tplc="E416DAC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E442AC2"/>
    <w:multiLevelType w:val="hybridMultilevel"/>
    <w:tmpl w:val="FAEE2C60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44D242C"/>
    <w:multiLevelType w:val="hybridMultilevel"/>
    <w:tmpl w:val="E14A82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 w15:restartNumberingAfterBreak="0">
    <w:nsid w:val="43EE463D"/>
    <w:multiLevelType w:val="multilevel"/>
    <w:tmpl w:val="A0AC95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84D796C"/>
    <w:multiLevelType w:val="hybridMultilevel"/>
    <w:tmpl w:val="A328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0" w15:restartNumberingAfterBreak="0">
    <w:nsid w:val="4AE7577E"/>
    <w:multiLevelType w:val="hybridMultilevel"/>
    <w:tmpl w:val="9B86D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E4BF9"/>
    <w:multiLevelType w:val="multilevel"/>
    <w:tmpl w:val="286CF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512654CE"/>
    <w:multiLevelType w:val="hybridMultilevel"/>
    <w:tmpl w:val="F53EED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253E20"/>
    <w:multiLevelType w:val="hybridMultilevel"/>
    <w:tmpl w:val="FA0C4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A2900"/>
    <w:multiLevelType w:val="hybridMultilevel"/>
    <w:tmpl w:val="39E2DDBA"/>
    <w:lvl w:ilvl="0" w:tplc="E04C5090">
      <w:start w:val="1"/>
      <w:numFmt w:val="lowerLetter"/>
      <w:lvlText w:val="%1)"/>
      <w:lvlJc w:val="left"/>
      <w:pPr>
        <w:ind w:left="2690" w:hanging="226"/>
      </w:pPr>
      <w:rPr>
        <w:rFonts w:hint="default"/>
        <w:w w:val="100"/>
        <w:lang w:val="it-IT" w:eastAsia="en-US" w:bidi="ar-SA"/>
      </w:rPr>
    </w:lvl>
    <w:lvl w:ilvl="1" w:tplc="0FBC10C2">
      <w:numFmt w:val="bullet"/>
      <w:lvlText w:val="•"/>
      <w:lvlJc w:val="left"/>
      <w:pPr>
        <w:ind w:left="3407" w:hanging="226"/>
      </w:pPr>
      <w:rPr>
        <w:rFonts w:hint="default"/>
        <w:lang w:val="it-IT" w:eastAsia="en-US" w:bidi="ar-SA"/>
      </w:rPr>
    </w:lvl>
    <w:lvl w:ilvl="2" w:tplc="20FA8194">
      <w:numFmt w:val="bullet"/>
      <w:lvlText w:val="•"/>
      <w:lvlJc w:val="left"/>
      <w:pPr>
        <w:ind w:left="4134" w:hanging="226"/>
      </w:pPr>
      <w:rPr>
        <w:rFonts w:hint="default"/>
        <w:lang w:val="it-IT" w:eastAsia="en-US" w:bidi="ar-SA"/>
      </w:rPr>
    </w:lvl>
    <w:lvl w:ilvl="3" w:tplc="B2A85784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4" w:tplc="EAF6843C">
      <w:numFmt w:val="bullet"/>
      <w:lvlText w:val="•"/>
      <w:lvlJc w:val="left"/>
      <w:pPr>
        <w:ind w:left="5587" w:hanging="226"/>
      </w:pPr>
      <w:rPr>
        <w:rFonts w:hint="default"/>
        <w:lang w:val="it-IT" w:eastAsia="en-US" w:bidi="ar-SA"/>
      </w:rPr>
    </w:lvl>
    <w:lvl w:ilvl="5" w:tplc="6436D8F4">
      <w:numFmt w:val="bullet"/>
      <w:lvlText w:val="•"/>
      <w:lvlJc w:val="left"/>
      <w:pPr>
        <w:ind w:left="6314" w:hanging="226"/>
      </w:pPr>
      <w:rPr>
        <w:rFonts w:hint="default"/>
        <w:lang w:val="it-IT" w:eastAsia="en-US" w:bidi="ar-SA"/>
      </w:rPr>
    </w:lvl>
    <w:lvl w:ilvl="6" w:tplc="99C222E4">
      <w:numFmt w:val="bullet"/>
      <w:lvlText w:val="•"/>
      <w:lvlJc w:val="left"/>
      <w:pPr>
        <w:ind w:left="7040" w:hanging="226"/>
      </w:pPr>
      <w:rPr>
        <w:rFonts w:hint="default"/>
        <w:lang w:val="it-IT" w:eastAsia="en-US" w:bidi="ar-SA"/>
      </w:rPr>
    </w:lvl>
    <w:lvl w:ilvl="7" w:tplc="DE18EB0E">
      <w:numFmt w:val="bullet"/>
      <w:lvlText w:val="•"/>
      <w:lvlJc w:val="left"/>
      <w:pPr>
        <w:ind w:left="7767" w:hanging="226"/>
      </w:pPr>
      <w:rPr>
        <w:rFonts w:hint="default"/>
        <w:lang w:val="it-IT" w:eastAsia="en-US" w:bidi="ar-SA"/>
      </w:rPr>
    </w:lvl>
    <w:lvl w:ilvl="8" w:tplc="2AB4C5CC">
      <w:numFmt w:val="bullet"/>
      <w:lvlText w:val="•"/>
      <w:lvlJc w:val="left"/>
      <w:pPr>
        <w:ind w:left="8493" w:hanging="226"/>
      </w:pPr>
      <w:rPr>
        <w:rFonts w:hint="default"/>
        <w:lang w:val="it-IT" w:eastAsia="en-US" w:bidi="ar-SA"/>
      </w:rPr>
    </w:lvl>
  </w:abstractNum>
  <w:abstractNum w:abstractNumId="3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D159E"/>
    <w:multiLevelType w:val="hybridMultilevel"/>
    <w:tmpl w:val="F2E25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23115E4"/>
    <w:multiLevelType w:val="hybridMultilevel"/>
    <w:tmpl w:val="54E67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A8F21AC"/>
    <w:multiLevelType w:val="hybridMultilevel"/>
    <w:tmpl w:val="4E9AF25E"/>
    <w:lvl w:ilvl="0" w:tplc="B1BAC4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835535">
    <w:abstractNumId w:val="0"/>
  </w:num>
  <w:num w:numId="2" w16cid:durableId="166989626">
    <w:abstractNumId w:val="33"/>
  </w:num>
  <w:num w:numId="3" w16cid:durableId="1542356029">
    <w:abstractNumId w:val="28"/>
  </w:num>
  <w:num w:numId="4" w16cid:durableId="5943620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6462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110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8598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0111">
    <w:abstractNumId w:val="5"/>
  </w:num>
  <w:num w:numId="9" w16cid:durableId="441388600">
    <w:abstractNumId w:val="30"/>
  </w:num>
  <w:num w:numId="10" w16cid:durableId="745884569">
    <w:abstractNumId w:val="9"/>
  </w:num>
  <w:num w:numId="11" w16cid:durableId="1433629906">
    <w:abstractNumId w:val="6"/>
  </w:num>
  <w:num w:numId="12" w16cid:durableId="565648898">
    <w:abstractNumId w:val="32"/>
  </w:num>
  <w:num w:numId="13" w16cid:durableId="1612125979">
    <w:abstractNumId w:val="26"/>
  </w:num>
  <w:num w:numId="14" w16cid:durableId="869877581">
    <w:abstractNumId w:val="11"/>
  </w:num>
  <w:num w:numId="15" w16cid:durableId="2018531420">
    <w:abstractNumId w:val="8"/>
  </w:num>
  <w:num w:numId="16" w16cid:durableId="257369813">
    <w:abstractNumId w:val="2"/>
  </w:num>
  <w:num w:numId="17" w16cid:durableId="439301974">
    <w:abstractNumId w:val="15"/>
  </w:num>
  <w:num w:numId="18" w16cid:durableId="1976980269">
    <w:abstractNumId w:val="7"/>
  </w:num>
  <w:num w:numId="19" w16cid:durableId="951549096">
    <w:abstractNumId w:val="38"/>
  </w:num>
  <w:num w:numId="20" w16cid:durableId="719017200">
    <w:abstractNumId w:val="27"/>
  </w:num>
  <w:num w:numId="21" w16cid:durableId="635916075">
    <w:abstractNumId w:val="25"/>
  </w:num>
  <w:num w:numId="22" w16cid:durableId="1419055131">
    <w:abstractNumId w:val="37"/>
  </w:num>
  <w:num w:numId="23" w16cid:durableId="77405196">
    <w:abstractNumId w:val="43"/>
  </w:num>
  <w:num w:numId="24" w16cid:durableId="769593991">
    <w:abstractNumId w:val="29"/>
  </w:num>
  <w:num w:numId="25" w16cid:durableId="915089911">
    <w:abstractNumId w:val="46"/>
  </w:num>
  <w:num w:numId="26" w16cid:durableId="450588045">
    <w:abstractNumId w:val="22"/>
  </w:num>
  <w:num w:numId="27" w16cid:durableId="1668366282">
    <w:abstractNumId w:val="45"/>
  </w:num>
  <w:num w:numId="28" w16cid:durableId="769736888">
    <w:abstractNumId w:val="14"/>
  </w:num>
  <w:num w:numId="29" w16cid:durableId="1777091133">
    <w:abstractNumId w:val="42"/>
  </w:num>
  <w:num w:numId="30" w16cid:durableId="40448044">
    <w:abstractNumId w:val="4"/>
  </w:num>
  <w:num w:numId="31" w16cid:durableId="381364893">
    <w:abstractNumId w:val="3"/>
  </w:num>
  <w:num w:numId="32" w16cid:durableId="1370228073">
    <w:abstractNumId w:val="40"/>
  </w:num>
  <w:num w:numId="33" w16cid:durableId="658195838">
    <w:abstractNumId w:val="18"/>
  </w:num>
  <w:num w:numId="34" w16cid:durableId="827940499">
    <w:abstractNumId w:val="34"/>
  </w:num>
  <w:num w:numId="35" w16cid:durableId="11272831">
    <w:abstractNumId w:val="24"/>
  </w:num>
  <w:num w:numId="36" w16cid:durableId="74282000">
    <w:abstractNumId w:val="19"/>
  </w:num>
  <w:num w:numId="37" w16cid:durableId="1057506834">
    <w:abstractNumId w:val="16"/>
  </w:num>
  <w:num w:numId="38" w16cid:durableId="1078871247">
    <w:abstractNumId w:val="35"/>
  </w:num>
  <w:num w:numId="39" w16cid:durableId="1677346070">
    <w:abstractNumId w:val="17"/>
  </w:num>
  <w:num w:numId="40" w16cid:durableId="2010672317">
    <w:abstractNumId w:val="10"/>
  </w:num>
  <w:num w:numId="41" w16cid:durableId="1873034060">
    <w:abstractNumId w:val="1"/>
  </w:num>
  <w:num w:numId="42" w16cid:durableId="1925648149">
    <w:abstractNumId w:val="12"/>
  </w:num>
  <w:num w:numId="43" w16cid:durableId="279385887">
    <w:abstractNumId w:val="23"/>
  </w:num>
  <w:num w:numId="44" w16cid:durableId="1273249595">
    <w:abstractNumId w:val="39"/>
  </w:num>
  <w:num w:numId="45" w16cid:durableId="1822503219">
    <w:abstractNumId w:val="21"/>
  </w:num>
  <w:num w:numId="46" w16cid:durableId="1855995782">
    <w:abstractNumId w:val="31"/>
  </w:num>
  <w:num w:numId="47" w16cid:durableId="127211856">
    <w:abstractNumId w:val="13"/>
  </w:num>
  <w:num w:numId="48" w16cid:durableId="1093435156">
    <w:abstractNumId w:val="36"/>
  </w:num>
  <w:num w:numId="49" w16cid:durableId="14003264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EF"/>
    <w:rsid w:val="00000252"/>
    <w:rsid w:val="00001CC6"/>
    <w:rsid w:val="00002265"/>
    <w:rsid w:val="00003DB3"/>
    <w:rsid w:val="00007802"/>
    <w:rsid w:val="000276CB"/>
    <w:rsid w:val="00040F35"/>
    <w:rsid w:val="00053A24"/>
    <w:rsid w:val="00064493"/>
    <w:rsid w:val="000B4D13"/>
    <w:rsid w:val="000C2986"/>
    <w:rsid w:val="000C4AE2"/>
    <w:rsid w:val="0010406D"/>
    <w:rsid w:val="00104360"/>
    <w:rsid w:val="0010642C"/>
    <w:rsid w:val="00111A4D"/>
    <w:rsid w:val="00112049"/>
    <w:rsid w:val="00124CD1"/>
    <w:rsid w:val="00126DD7"/>
    <w:rsid w:val="00151AE3"/>
    <w:rsid w:val="0018235F"/>
    <w:rsid w:val="0019355C"/>
    <w:rsid w:val="00195F74"/>
    <w:rsid w:val="001B6F5C"/>
    <w:rsid w:val="001D2442"/>
    <w:rsid w:val="001D367D"/>
    <w:rsid w:val="001D6685"/>
    <w:rsid w:val="00204DD4"/>
    <w:rsid w:val="00213789"/>
    <w:rsid w:val="00221079"/>
    <w:rsid w:val="002236A9"/>
    <w:rsid w:val="002255AD"/>
    <w:rsid w:val="002265CB"/>
    <w:rsid w:val="0023467B"/>
    <w:rsid w:val="00241FFB"/>
    <w:rsid w:val="00244DFA"/>
    <w:rsid w:val="00247C01"/>
    <w:rsid w:val="00252CD0"/>
    <w:rsid w:val="00276025"/>
    <w:rsid w:val="002A4479"/>
    <w:rsid w:val="002B0B82"/>
    <w:rsid w:val="002C2B44"/>
    <w:rsid w:val="002C4348"/>
    <w:rsid w:val="002E3BE1"/>
    <w:rsid w:val="002F6208"/>
    <w:rsid w:val="00300B47"/>
    <w:rsid w:val="003016EF"/>
    <w:rsid w:val="003121CD"/>
    <w:rsid w:val="00321778"/>
    <w:rsid w:val="00321B85"/>
    <w:rsid w:val="0035022A"/>
    <w:rsid w:val="00352DE8"/>
    <w:rsid w:val="00377AC2"/>
    <w:rsid w:val="00380C09"/>
    <w:rsid w:val="00383517"/>
    <w:rsid w:val="003863F0"/>
    <w:rsid w:val="00396753"/>
    <w:rsid w:val="00396C19"/>
    <w:rsid w:val="00397BBA"/>
    <w:rsid w:val="003B7682"/>
    <w:rsid w:val="003C1AF7"/>
    <w:rsid w:val="003D7C38"/>
    <w:rsid w:val="004020AE"/>
    <w:rsid w:val="00420581"/>
    <w:rsid w:val="004361E7"/>
    <w:rsid w:val="00436B07"/>
    <w:rsid w:val="004416E2"/>
    <w:rsid w:val="00441767"/>
    <w:rsid w:val="00444336"/>
    <w:rsid w:val="004476E6"/>
    <w:rsid w:val="00452656"/>
    <w:rsid w:val="0045268C"/>
    <w:rsid w:val="004744AE"/>
    <w:rsid w:val="00477D24"/>
    <w:rsid w:val="00481777"/>
    <w:rsid w:val="004919B4"/>
    <w:rsid w:val="004A2004"/>
    <w:rsid w:val="004B4C16"/>
    <w:rsid w:val="004C5A9A"/>
    <w:rsid w:val="004D0CE6"/>
    <w:rsid w:val="004F7004"/>
    <w:rsid w:val="004F762C"/>
    <w:rsid w:val="00520778"/>
    <w:rsid w:val="00527421"/>
    <w:rsid w:val="005335AB"/>
    <w:rsid w:val="0055199D"/>
    <w:rsid w:val="00555292"/>
    <w:rsid w:val="00592301"/>
    <w:rsid w:val="005B30ED"/>
    <w:rsid w:val="005C4423"/>
    <w:rsid w:val="005C67C8"/>
    <w:rsid w:val="005F7796"/>
    <w:rsid w:val="00612663"/>
    <w:rsid w:val="00641BD8"/>
    <w:rsid w:val="00644E34"/>
    <w:rsid w:val="006508D1"/>
    <w:rsid w:val="00654C42"/>
    <w:rsid w:val="006917DA"/>
    <w:rsid w:val="00693DE3"/>
    <w:rsid w:val="006959E3"/>
    <w:rsid w:val="00697D26"/>
    <w:rsid w:val="006A001C"/>
    <w:rsid w:val="006A0212"/>
    <w:rsid w:val="006B25A1"/>
    <w:rsid w:val="006B7AA0"/>
    <w:rsid w:val="006C4237"/>
    <w:rsid w:val="006C511C"/>
    <w:rsid w:val="006D2285"/>
    <w:rsid w:val="006D4779"/>
    <w:rsid w:val="006D70D9"/>
    <w:rsid w:val="006F0746"/>
    <w:rsid w:val="006F3290"/>
    <w:rsid w:val="00704869"/>
    <w:rsid w:val="007267D9"/>
    <w:rsid w:val="00727280"/>
    <w:rsid w:val="00734024"/>
    <w:rsid w:val="00736725"/>
    <w:rsid w:val="007378B8"/>
    <w:rsid w:val="00737CC3"/>
    <w:rsid w:val="00741361"/>
    <w:rsid w:val="00744C80"/>
    <w:rsid w:val="00745657"/>
    <w:rsid w:val="00760AB4"/>
    <w:rsid w:val="007632A1"/>
    <w:rsid w:val="007844DA"/>
    <w:rsid w:val="00793901"/>
    <w:rsid w:val="007A1F5A"/>
    <w:rsid w:val="007C2C9C"/>
    <w:rsid w:val="007E50F5"/>
    <w:rsid w:val="007F7913"/>
    <w:rsid w:val="00800BE2"/>
    <w:rsid w:val="008041B4"/>
    <w:rsid w:val="008063B4"/>
    <w:rsid w:val="0081142A"/>
    <w:rsid w:val="00812E44"/>
    <w:rsid w:val="00820F02"/>
    <w:rsid w:val="00821ED3"/>
    <w:rsid w:val="00847624"/>
    <w:rsid w:val="00853B9C"/>
    <w:rsid w:val="00875B24"/>
    <w:rsid w:val="00885681"/>
    <w:rsid w:val="008D1AC7"/>
    <w:rsid w:val="008D46AD"/>
    <w:rsid w:val="008D5B24"/>
    <w:rsid w:val="008E0E7D"/>
    <w:rsid w:val="008E2062"/>
    <w:rsid w:val="008E2917"/>
    <w:rsid w:val="008E7B24"/>
    <w:rsid w:val="008F5AD8"/>
    <w:rsid w:val="00901DEF"/>
    <w:rsid w:val="009059F9"/>
    <w:rsid w:val="00907EF8"/>
    <w:rsid w:val="009124CD"/>
    <w:rsid w:val="00914993"/>
    <w:rsid w:val="00924094"/>
    <w:rsid w:val="00935074"/>
    <w:rsid w:val="00936412"/>
    <w:rsid w:val="00962A46"/>
    <w:rsid w:val="00966FF4"/>
    <w:rsid w:val="00974BE2"/>
    <w:rsid w:val="00982180"/>
    <w:rsid w:val="009855EB"/>
    <w:rsid w:val="0099476C"/>
    <w:rsid w:val="00994821"/>
    <w:rsid w:val="009A1814"/>
    <w:rsid w:val="009A3E45"/>
    <w:rsid w:val="009C3034"/>
    <w:rsid w:val="009F0DBC"/>
    <w:rsid w:val="009F2421"/>
    <w:rsid w:val="00A15C98"/>
    <w:rsid w:val="00A17BE5"/>
    <w:rsid w:val="00A35491"/>
    <w:rsid w:val="00A77432"/>
    <w:rsid w:val="00A90C2A"/>
    <w:rsid w:val="00AA5713"/>
    <w:rsid w:val="00AC38DC"/>
    <w:rsid w:val="00AC624F"/>
    <w:rsid w:val="00AC6BC1"/>
    <w:rsid w:val="00AD371B"/>
    <w:rsid w:val="00AD6C32"/>
    <w:rsid w:val="00AE59B5"/>
    <w:rsid w:val="00AF2FD1"/>
    <w:rsid w:val="00B0172D"/>
    <w:rsid w:val="00B21E1E"/>
    <w:rsid w:val="00B341E2"/>
    <w:rsid w:val="00B50E84"/>
    <w:rsid w:val="00B74151"/>
    <w:rsid w:val="00B83BD0"/>
    <w:rsid w:val="00B84AFC"/>
    <w:rsid w:val="00B87EDB"/>
    <w:rsid w:val="00B87EFD"/>
    <w:rsid w:val="00B94B4A"/>
    <w:rsid w:val="00B94D33"/>
    <w:rsid w:val="00BB2812"/>
    <w:rsid w:val="00BB7210"/>
    <w:rsid w:val="00BF634E"/>
    <w:rsid w:val="00C07DBB"/>
    <w:rsid w:val="00C25791"/>
    <w:rsid w:val="00C42D2E"/>
    <w:rsid w:val="00C44DA5"/>
    <w:rsid w:val="00C45579"/>
    <w:rsid w:val="00C530AD"/>
    <w:rsid w:val="00C72D65"/>
    <w:rsid w:val="00C771BD"/>
    <w:rsid w:val="00C81D1C"/>
    <w:rsid w:val="00CB428D"/>
    <w:rsid w:val="00CE3C97"/>
    <w:rsid w:val="00CE61C3"/>
    <w:rsid w:val="00CF4A12"/>
    <w:rsid w:val="00CF4A34"/>
    <w:rsid w:val="00CF572D"/>
    <w:rsid w:val="00D041E1"/>
    <w:rsid w:val="00D06067"/>
    <w:rsid w:val="00D1642E"/>
    <w:rsid w:val="00D47466"/>
    <w:rsid w:val="00D6737B"/>
    <w:rsid w:val="00D713BA"/>
    <w:rsid w:val="00D76739"/>
    <w:rsid w:val="00D80942"/>
    <w:rsid w:val="00D81B58"/>
    <w:rsid w:val="00D83742"/>
    <w:rsid w:val="00DA125A"/>
    <w:rsid w:val="00DD756D"/>
    <w:rsid w:val="00E03045"/>
    <w:rsid w:val="00E269B6"/>
    <w:rsid w:val="00E6281E"/>
    <w:rsid w:val="00E70794"/>
    <w:rsid w:val="00E74C8E"/>
    <w:rsid w:val="00E762E6"/>
    <w:rsid w:val="00E843C3"/>
    <w:rsid w:val="00E93DCB"/>
    <w:rsid w:val="00E974CF"/>
    <w:rsid w:val="00ED0629"/>
    <w:rsid w:val="00ED1F10"/>
    <w:rsid w:val="00ED7AF1"/>
    <w:rsid w:val="00F00ABA"/>
    <w:rsid w:val="00F025FA"/>
    <w:rsid w:val="00F12705"/>
    <w:rsid w:val="00F14404"/>
    <w:rsid w:val="00F21209"/>
    <w:rsid w:val="00F228A7"/>
    <w:rsid w:val="00F40B47"/>
    <w:rsid w:val="00F41741"/>
    <w:rsid w:val="00F5500A"/>
    <w:rsid w:val="00F629E4"/>
    <w:rsid w:val="00F74D4B"/>
    <w:rsid w:val="00FA4691"/>
    <w:rsid w:val="00FB7F43"/>
    <w:rsid w:val="00FC66DD"/>
    <w:rsid w:val="00FD5CD4"/>
    <w:rsid w:val="00FE082E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B1EE7"/>
  <w15:docId w15:val="{702580DF-7E4F-4095-8C81-11A5BF0D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6A9"/>
    <w:pPr>
      <w:spacing w:after="160" w:line="25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D83742"/>
    <w:pPr>
      <w:widowControl w:val="0"/>
      <w:autoSpaceDE w:val="0"/>
      <w:autoSpaceDN w:val="0"/>
      <w:spacing w:before="1" w:after="0" w:line="240" w:lineRule="auto"/>
      <w:ind w:right="929"/>
      <w:outlineLvl w:val="0"/>
    </w:pPr>
    <w:rPr>
      <w:rFonts w:cs="Calibr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1D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DEF"/>
  </w:style>
  <w:style w:type="paragraph" w:styleId="Pidipagina">
    <w:name w:val="footer"/>
    <w:basedOn w:val="Normale"/>
    <w:link w:val="PidipaginaCarattere"/>
    <w:uiPriority w:val="99"/>
    <w:unhideWhenUsed/>
    <w:rsid w:val="00901D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DEF"/>
  </w:style>
  <w:style w:type="paragraph" w:customStyle="1" w:styleId="Default">
    <w:name w:val="Default"/>
    <w:rsid w:val="007A1F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rsid w:val="007A1F5A"/>
    <w:rPr>
      <w:color w:val="auto"/>
    </w:rPr>
  </w:style>
  <w:style w:type="paragraph" w:customStyle="1" w:styleId="CM6">
    <w:name w:val="CM6"/>
    <w:basedOn w:val="Default"/>
    <w:next w:val="Default"/>
    <w:rsid w:val="007A1F5A"/>
    <w:pPr>
      <w:spacing w:line="231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7A1F5A"/>
    <w:pPr>
      <w:spacing w:line="231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A1F5A"/>
    <w:rPr>
      <w:color w:val="auto"/>
    </w:rPr>
  </w:style>
  <w:style w:type="paragraph" w:customStyle="1" w:styleId="CM13">
    <w:name w:val="CM13"/>
    <w:basedOn w:val="Default"/>
    <w:next w:val="Default"/>
    <w:rsid w:val="007A1F5A"/>
    <w:pPr>
      <w:spacing w:line="253" w:lineRule="atLeast"/>
    </w:pPr>
    <w:rPr>
      <w:color w:val="auto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1"/>
    <w:qFormat/>
    <w:rsid w:val="00383517"/>
    <w:pPr>
      <w:ind w:left="720"/>
      <w:contextualSpacing/>
    </w:pPr>
  </w:style>
  <w:style w:type="character" w:styleId="Collegamentoipertestuale">
    <w:name w:val="Hyperlink"/>
    <w:uiPriority w:val="99"/>
    <w:unhideWhenUsed/>
    <w:rsid w:val="00111A4D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7D26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2C2B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link w:val="Sottotitolo"/>
    <w:rsid w:val="002C2B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2C2B4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737CC3"/>
    <w:rPr>
      <w:color w:val="954F72"/>
      <w:u w:val="single"/>
    </w:rPr>
  </w:style>
  <w:style w:type="character" w:styleId="Testosegnaposto">
    <w:name w:val="Placeholder Text"/>
    <w:uiPriority w:val="99"/>
    <w:semiHidden/>
    <w:rsid w:val="00AD371B"/>
    <w:rPr>
      <w:color w:val="808080"/>
    </w:rPr>
  </w:style>
  <w:style w:type="table" w:styleId="Grigliatabella">
    <w:name w:val="Table Grid"/>
    <w:basedOn w:val="Tabellanormale"/>
    <w:uiPriority w:val="39"/>
    <w:rsid w:val="0039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1ED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redefinito">
    <w:name w:val="Predefinito"/>
    <w:rsid w:val="004416E2"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D83742"/>
    <w:rPr>
      <w:rFonts w:cs="Calibri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30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3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0AD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530AD"/>
    <w:pPr>
      <w:widowControl w:val="0"/>
      <w:autoSpaceDE w:val="0"/>
      <w:autoSpaceDN w:val="0"/>
      <w:spacing w:after="0" w:line="240" w:lineRule="auto"/>
      <w:ind w:left="101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530AD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530AD"/>
    <w:pPr>
      <w:widowControl w:val="0"/>
      <w:autoSpaceDE w:val="0"/>
      <w:autoSpaceDN w:val="0"/>
      <w:spacing w:before="54" w:after="0" w:line="240" w:lineRule="auto"/>
      <w:ind w:left="57"/>
    </w:pPr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C53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Tabellagriglia4-colore1">
    <w:name w:val="Grid Table 4 Accent 1"/>
    <w:basedOn w:val="Tabellanormale"/>
    <w:uiPriority w:val="49"/>
    <w:rsid w:val="00B94B4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rticolo">
    <w:name w:val="Articolo"/>
    <w:basedOn w:val="Normale"/>
    <w:link w:val="ArticoloCarattere"/>
    <w:qFormat/>
    <w:rsid w:val="00885681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885681"/>
    <w:rPr>
      <w:rFonts w:eastAsia="Times New Roman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85681"/>
    <w:pPr>
      <w:numPr>
        <w:numId w:val="21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885681"/>
    <w:rPr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8856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885681"/>
  </w:style>
  <w:style w:type="paragraph" w:styleId="Testonormale">
    <w:name w:val="Plain Text"/>
    <w:basedOn w:val="Normale"/>
    <w:link w:val="TestonormaleCarattere"/>
    <w:uiPriority w:val="99"/>
    <w:unhideWhenUsed/>
    <w:rsid w:val="00885681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85681"/>
    <w:rPr>
      <w:rFonts w:ascii="Courier New" w:eastAsia="Times New Roman" w:hAnsi="Courier New"/>
    </w:rPr>
  </w:style>
  <w:style w:type="character" w:styleId="Enfasigrassetto">
    <w:name w:val="Strong"/>
    <w:basedOn w:val="Carpredefinitoparagrafo"/>
    <w:uiPriority w:val="22"/>
    <w:qFormat/>
    <w:rsid w:val="00C4557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0F5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80C09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viic81600l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viic81600l@pec.istruzione.it" TargetMode="External"/><Relationship Id="rId5" Type="http://schemas.openxmlformats.org/officeDocument/2006/relationships/hyperlink" Target="mailto:viic81600l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72A-B03C-40CC-8E5D-2E6DF4C4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7891</CharactersWithSpaces>
  <SharedDoc>false</SharedDoc>
  <HLinks>
    <vt:vector size="12" baseType="variant">
      <vt:variant>
        <vt:i4>5243007</vt:i4>
      </vt:variant>
      <vt:variant>
        <vt:i4>3</vt:i4>
      </vt:variant>
      <vt:variant>
        <vt:i4>0</vt:i4>
      </vt:variant>
      <vt:variant>
        <vt:i4>5</vt:i4>
      </vt:variant>
      <vt:variant>
        <vt:lpwstr>mailto:viic81600l@pec.istruzione.it</vt:lpwstr>
      </vt:variant>
      <vt:variant>
        <vt:lpwstr/>
      </vt:variant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mailto:viic81600l@istruzione.it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cristina massignani</cp:lastModifiedBy>
  <cp:revision>2</cp:revision>
  <cp:lastPrinted>2021-06-01T07:14:00Z</cp:lastPrinted>
  <dcterms:created xsi:type="dcterms:W3CDTF">2025-05-07T08:04:00Z</dcterms:created>
  <dcterms:modified xsi:type="dcterms:W3CDTF">2025-05-07T08:04:00Z</dcterms:modified>
</cp:coreProperties>
</file>