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10" w:rsidRPr="00D97E98" w:rsidRDefault="00D97E98">
      <w:pPr>
        <w:ind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>Allegato B</w:t>
      </w:r>
      <w:r w:rsidR="00996BCB" w:rsidRPr="00D97E98">
        <w:rPr>
          <w:rFonts w:ascii="Verdana" w:hAnsi="Verdana"/>
          <w:b/>
          <w:sz w:val="18"/>
          <w:szCs w:val="18"/>
        </w:rPr>
        <w:t xml:space="preserve"> Dichiarazione titoli</w:t>
      </w:r>
    </w:p>
    <w:p w:rsidR="001C7F10" w:rsidRPr="00D97E98" w:rsidRDefault="001C7F10">
      <w:pPr>
        <w:ind w:right="416"/>
        <w:rPr>
          <w:rFonts w:ascii="Verdana" w:hAnsi="Verdana"/>
          <w:b/>
          <w:sz w:val="18"/>
          <w:szCs w:val="18"/>
        </w:rPr>
      </w:pPr>
    </w:p>
    <w:p w:rsidR="001C7F10" w:rsidRPr="00D97E98" w:rsidRDefault="001C7F10">
      <w:pPr>
        <w:ind w:left="4369" w:right="416" w:firstLine="48"/>
        <w:rPr>
          <w:rFonts w:ascii="Verdana" w:hAnsi="Verdana"/>
          <w:b/>
          <w:sz w:val="18"/>
          <w:szCs w:val="18"/>
        </w:rPr>
      </w:pPr>
    </w:p>
    <w:p w:rsidR="001C7F10" w:rsidRPr="00D97E98" w:rsidRDefault="00996BCB" w:rsidP="00175F3A">
      <w:pPr>
        <w:ind w:left="1418"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 xml:space="preserve">Al Dirigente Scolastico dell’Istituto Comprensivo </w:t>
      </w:r>
      <w:r w:rsidR="00175F3A" w:rsidRPr="00D97E98">
        <w:rPr>
          <w:rFonts w:ascii="Verdana" w:hAnsi="Verdana"/>
          <w:b/>
          <w:sz w:val="18"/>
          <w:szCs w:val="18"/>
        </w:rPr>
        <w:t>“Galilei” di Isola Vicentina</w:t>
      </w:r>
    </w:p>
    <w:p w:rsidR="001C7F10" w:rsidRPr="00D97E98" w:rsidRDefault="001C7F10">
      <w:pPr>
        <w:spacing w:before="4"/>
        <w:rPr>
          <w:rFonts w:ascii="Verdana" w:hAnsi="Verdana"/>
          <w:b/>
          <w:sz w:val="18"/>
          <w:szCs w:val="18"/>
        </w:rPr>
      </w:pPr>
    </w:p>
    <w:p w:rsidR="001C7F10" w:rsidRPr="00D97E98" w:rsidRDefault="00996BCB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D97E98"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 w:rsidRPr="00D97E98"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 w:rsidRPr="00D97E98"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175F3A" w:rsidRPr="00D97E98" w:rsidRDefault="00175F3A" w:rsidP="00175F3A">
      <w:pPr>
        <w:tabs>
          <w:tab w:val="left" w:pos="9498"/>
        </w:tabs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Titolo del progetto: Insieme verso il Futuro</w:t>
      </w:r>
    </w:p>
    <w:p w:rsidR="00175F3A" w:rsidRPr="00D97E98" w:rsidRDefault="00175F3A" w:rsidP="00175F3A">
      <w:pPr>
        <w:tabs>
          <w:tab w:val="left" w:pos="9498"/>
        </w:tabs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Codice Progetto: M4C1I.4-2024-1322-P-47476</w:t>
      </w:r>
    </w:p>
    <w:p w:rsidR="00175F3A" w:rsidRPr="00D97E98" w:rsidRDefault="00175F3A" w:rsidP="00175F3A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 xml:space="preserve">CUP: </w:t>
      </w:r>
      <w:r w:rsidR="00E106B4" w:rsidRPr="00E106B4">
        <w:rPr>
          <w:rFonts w:ascii="Verdana" w:hAnsi="Verdana"/>
          <w:b/>
          <w:bCs/>
          <w:i/>
          <w:iCs/>
          <w:sz w:val="18"/>
          <w:szCs w:val="18"/>
          <w:lang w:eastAsia="en-US"/>
        </w:rPr>
        <w:t>C74D21000850006</w:t>
      </w:r>
      <w:bookmarkStart w:id="0" w:name="_GoBack"/>
      <w:bookmarkEnd w:id="0"/>
    </w:p>
    <w:p w:rsidR="00175F3A" w:rsidRPr="00D97E98" w:rsidRDefault="00175F3A" w:rsidP="00175F3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18"/>
          <w:szCs w:val="18"/>
        </w:rPr>
      </w:pP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1C7F10" w:rsidRPr="00D97E98" w:rsidRDefault="001C7F10">
      <w:pPr>
        <w:spacing w:before="2"/>
        <w:ind w:left="113"/>
        <w:rPr>
          <w:rFonts w:ascii="Verdana" w:hAnsi="Verdana"/>
          <w:b/>
          <w:sz w:val="18"/>
          <w:szCs w:val="18"/>
        </w:rPr>
      </w:pPr>
    </w:p>
    <w:p w:rsidR="001C7F10" w:rsidRPr="00D97E98" w:rsidRDefault="00996BCB" w:rsidP="00175F3A">
      <w:pPr>
        <w:spacing w:before="44" w:line="278" w:lineRule="auto"/>
        <w:ind w:right="-9"/>
        <w:rPr>
          <w:rFonts w:ascii="Verdana" w:hAnsi="Verdana"/>
          <w:sz w:val="18"/>
          <w:szCs w:val="18"/>
        </w:rPr>
      </w:pPr>
      <w:r w:rsidRPr="00D97E98">
        <w:rPr>
          <w:rFonts w:ascii="Verdana" w:hAnsi="Verdana"/>
          <w:sz w:val="18"/>
          <w:szCs w:val="18"/>
        </w:rPr>
        <w:t>consapevole delle sanzioni penali nel caso di dichiarazioni mendaci, richiamate dall’art. 76 del D.P.R. n.445/2000,</w:t>
      </w:r>
    </w:p>
    <w:p w:rsidR="001C7F10" w:rsidRPr="00D97E98" w:rsidRDefault="00996BCB">
      <w:pPr>
        <w:pStyle w:val="Titolo1"/>
        <w:spacing w:before="3" w:line="267" w:lineRule="auto"/>
        <w:ind w:left="141" w:right="-151"/>
        <w:jc w:val="center"/>
        <w:rPr>
          <w:rFonts w:ascii="Verdana" w:hAnsi="Verdana"/>
          <w:sz w:val="18"/>
          <w:szCs w:val="18"/>
        </w:rPr>
      </w:pPr>
      <w:bookmarkStart w:id="1" w:name="_undbls8pb3zm" w:colFirst="0" w:colLast="0"/>
      <w:bookmarkEnd w:id="1"/>
      <w:r w:rsidRPr="00D97E98">
        <w:rPr>
          <w:rFonts w:ascii="Verdana" w:hAnsi="Verdana"/>
          <w:sz w:val="18"/>
          <w:szCs w:val="18"/>
        </w:rPr>
        <w:t>DICHIARA</w:t>
      </w:r>
    </w:p>
    <w:p w:rsidR="001C7F10" w:rsidRPr="00D97E98" w:rsidRDefault="001C7F10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1134"/>
        <w:gridCol w:w="1134"/>
        <w:gridCol w:w="3261"/>
        <w:gridCol w:w="1501"/>
      </w:tblGrid>
      <w:tr w:rsidR="001C7F10" w:rsidRPr="00D97E98" w:rsidTr="00626943">
        <w:trPr>
          <w:trHeight w:val="39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Default="00996BC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Titoli culturali </w:t>
            </w:r>
            <w:r w:rsidRPr="00D97E98">
              <w:rPr>
                <w:rFonts w:ascii="Verdana" w:eastAsia="Verdana" w:hAnsi="Verdana" w:cs="Verdana"/>
                <w:sz w:val="16"/>
                <w:szCs w:val="16"/>
              </w:rPr>
              <w:t>(Riportare nel CV il riferimento</w:t>
            </w:r>
            <w:r w:rsidR="00F94FBC">
              <w:rPr>
                <w:rFonts w:ascii="Verdana" w:eastAsia="Verdana" w:hAnsi="Verdana" w:cs="Verdana"/>
                <w:sz w:val="16"/>
                <w:szCs w:val="16"/>
              </w:rPr>
              <w:t>, sarà considerato un solo titolo</w:t>
            </w:r>
            <w:r w:rsidRPr="00D97E98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:rsidR="000F5E5A" w:rsidRPr="00D97E98" w:rsidRDefault="000F5E5A" w:rsidP="000F5E5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996BC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Punteggio auto attribuito</w:t>
            </w:r>
          </w:p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Descrizione del titolo a cura del candidato.</w:t>
            </w:r>
          </w:p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501" w:type="dxa"/>
          </w:tcPr>
          <w:p w:rsidR="001C7F10" w:rsidRPr="00D97E98" w:rsidRDefault="00996BCB" w:rsidP="001B1EAA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Punteggio attribuito (a</w:t>
            </w:r>
            <w:r w:rsid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cura del Dirigente o</w:t>
            </w:r>
            <w:r w:rsidR="001B1EAA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D97E98">
              <w:rPr>
                <w:rFonts w:ascii="Verdana" w:eastAsia="Verdana" w:hAnsi="Verdana" w:cs="Verdana"/>
                <w:b/>
                <w:sz w:val="16"/>
                <w:szCs w:val="16"/>
              </w:rPr>
              <w:t>da</w:t>
            </w: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lla commissione)</w:t>
            </w:r>
          </w:p>
        </w:tc>
      </w:tr>
      <w:tr w:rsidR="001C7F10" w:rsidRPr="00D97E98" w:rsidTr="00626943">
        <w:trPr>
          <w:trHeight w:val="810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80" w:line="276" w:lineRule="auto"/>
              <w:ind w:left="141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A1. Laurea vecchio ordinamento o magistrale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che dà accesso all’insegnamento nella scuola secondaria di primo grado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C7F10" w:rsidRPr="00D97E98" w:rsidRDefault="001C7F10" w:rsidP="00175F3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1C7F10" w:rsidRPr="00D97E98" w:rsidRDefault="00996BCB" w:rsidP="00175F3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626943">
        <w:trPr>
          <w:trHeight w:val="585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80" w:line="276" w:lineRule="auto"/>
              <w:ind w:left="141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A2. Laurea vecchio ordinamento o magistrale, diploma di maturità magistrale che dà accesso all’insegnamento nella scuola primaria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626943">
        <w:trPr>
          <w:trHeight w:val="525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ind w:left="114" w:right="133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A5. LAUREA triennale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FBC" w:rsidRPr="00D97E98" w:rsidTr="00626943">
        <w:trPr>
          <w:trHeight w:val="525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F94FBC" w:rsidRPr="00D97E98" w:rsidRDefault="00F94FBC" w:rsidP="00175F3A">
            <w:pPr>
              <w:ind w:left="114" w:right="133"/>
              <w:rPr>
                <w:rFonts w:ascii="Verdana" w:eastAsia="Verdana" w:hAnsi="Verdana" w:cs="Verdana"/>
                <w:sz w:val="16"/>
                <w:szCs w:val="16"/>
              </w:rPr>
            </w:pPr>
            <w:r w:rsidRPr="00A90E80">
              <w:rPr>
                <w:rFonts w:ascii="Verdana" w:eastAsia="Verdana" w:hAnsi="Verdana" w:cs="Verdan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703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4FBC" w:rsidRPr="00D97E98" w:rsidRDefault="00F94FB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626943">
        <w:trPr>
          <w:trHeight w:val="1084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240" w:after="240" w:line="276" w:lineRule="auto"/>
              <w:ind w:left="100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B1. Servizio nell’anno scolastico corrente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nella scuola secondaria di primo grado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626943">
        <w:trPr>
          <w:trHeight w:val="1005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240" w:after="240" w:line="276" w:lineRule="auto"/>
              <w:ind w:left="100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B2. Servizio nell’anno scolastico corrente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nella scuola prima</w:t>
            </w:r>
            <w:r w:rsidR="00175F3A"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ria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6943" w:rsidRPr="00D97E98" w:rsidTr="00626943">
        <w:trPr>
          <w:trHeight w:val="1005"/>
        </w:trPr>
        <w:tc>
          <w:tcPr>
            <w:tcW w:w="2825" w:type="dxa"/>
            <w:tcMar>
              <w:left w:w="0" w:type="dxa"/>
              <w:right w:w="0" w:type="dxa"/>
            </w:tcMar>
          </w:tcPr>
          <w:p w:rsidR="00626943" w:rsidRPr="00626943" w:rsidRDefault="00626943" w:rsidP="00626943">
            <w:pPr>
              <w:rPr>
                <w:rFonts w:ascii="Verdana" w:hAnsi="Verdana"/>
                <w:sz w:val="16"/>
                <w:szCs w:val="16"/>
              </w:rPr>
            </w:pPr>
            <w:r w:rsidRPr="00626943">
              <w:rPr>
                <w:rFonts w:ascii="Verdana" w:hAnsi="Verdana"/>
                <w:sz w:val="16"/>
                <w:szCs w:val="16"/>
              </w:rPr>
              <w:t>B3. Esperienze di docenza (tutor o esperto) in progetti finanziati dal fondo sociale europeo (PON – POR - PNRR ETC.) o in percorsi</w:t>
            </w:r>
            <w:r>
              <w:rPr>
                <w:rFonts w:ascii="Verdana" w:hAnsi="Verdana"/>
                <w:sz w:val="16"/>
                <w:szCs w:val="16"/>
              </w:rPr>
              <w:t xml:space="preserve"> di recupero extra curricolari di almeno 10 ore </w:t>
            </w:r>
            <w:r w:rsidRPr="00626943">
              <w:rPr>
                <w:rFonts w:ascii="Verdana" w:hAnsi="Verdana"/>
                <w:sz w:val="16"/>
                <w:szCs w:val="16"/>
              </w:rPr>
              <w:t xml:space="preserve"> organizzati da Istituti scolastici.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26943" w:rsidRPr="00626943" w:rsidRDefault="00626943" w:rsidP="00626943">
            <w:pPr>
              <w:rPr>
                <w:rFonts w:ascii="Verdana" w:hAnsi="Verdana"/>
                <w:sz w:val="16"/>
                <w:szCs w:val="16"/>
              </w:rPr>
            </w:pPr>
            <w:r w:rsidRPr="00626943">
              <w:rPr>
                <w:rFonts w:ascii="Verdana" w:hAnsi="Verdana"/>
                <w:sz w:val="16"/>
                <w:szCs w:val="16"/>
              </w:rPr>
              <w:t>Punti 3 per ogni esp</w:t>
            </w:r>
            <w:r>
              <w:rPr>
                <w:rFonts w:ascii="Verdana" w:hAnsi="Verdana"/>
                <w:sz w:val="16"/>
                <w:szCs w:val="16"/>
              </w:rPr>
              <w:t>erienza fino ad un massimo di 12</w:t>
            </w:r>
            <w:r w:rsidRPr="00626943">
              <w:rPr>
                <w:rFonts w:ascii="Verdana" w:hAnsi="Verdana"/>
                <w:sz w:val="16"/>
                <w:szCs w:val="16"/>
              </w:rPr>
              <w:t xml:space="preserve">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26943" w:rsidRPr="00D97E98" w:rsidRDefault="00626943" w:rsidP="00626943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26943" w:rsidRPr="00D97E98" w:rsidRDefault="00626943" w:rsidP="00626943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26943" w:rsidRPr="00D97E98" w:rsidRDefault="00626943" w:rsidP="00626943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1C7F10" w:rsidRPr="00D97E98" w:rsidRDefault="001C7F1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1C7F10" w:rsidRPr="00D97E98" w:rsidRDefault="001C7F1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hAnsi="Verdana"/>
          <w:b/>
          <w:sz w:val="18"/>
          <w:szCs w:val="18"/>
        </w:rPr>
      </w:pPr>
    </w:p>
    <w:p w:rsidR="001C7F10" w:rsidRPr="00D97E98" w:rsidRDefault="00D97E98" w:rsidP="00D97E98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</w:t>
      </w:r>
      <w:r w:rsidR="00996BCB" w:rsidRPr="00D97E98">
        <w:rPr>
          <w:rFonts w:ascii="Verdana" w:hAnsi="Verdana"/>
          <w:sz w:val="18"/>
          <w:szCs w:val="18"/>
        </w:rPr>
        <w:t xml:space="preserve">                                    Firma</w:t>
      </w:r>
      <w:r w:rsidR="00996BCB" w:rsidRPr="00D97E98">
        <w:rPr>
          <w:rFonts w:ascii="Verdana" w:eastAsia="Times New Roman" w:hAnsi="Verdana" w:cs="Times New Roman"/>
          <w:sz w:val="18"/>
          <w:szCs w:val="18"/>
        </w:rPr>
        <w:t>______________________________</w:t>
      </w:r>
    </w:p>
    <w:sectPr w:rsidR="001C7F10" w:rsidRPr="00D97E98">
      <w:headerReference w:type="default" r:id="rId6"/>
      <w:footerReference w:type="default" r:id="rId7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D0" w:rsidRDefault="009576D0">
      <w:r>
        <w:separator/>
      </w:r>
    </w:p>
  </w:endnote>
  <w:endnote w:type="continuationSeparator" w:id="0">
    <w:p w:rsidR="009576D0" w:rsidRDefault="0095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996BCB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>
      <w:rPr>
        <w:rFonts w:ascii="Verdana" w:eastAsia="Verdana" w:hAnsi="Verdana" w:cs="Verdana"/>
        <w:sz w:val="14"/>
        <w:szCs w:val="14"/>
      </w:rPr>
      <w:fldChar w:fldCharType="separate"/>
    </w:r>
    <w:r w:rsidR="00E106B4">
      <w:rPr>
        <w:rFonts w:ascii="Verdana" w:eastAsia="Verdana" w:hAnsi="Verdana" w:cs="Verdana"/>
        <w:noProof/>
        <w:sz w:val="14"/>
        <w:szCs w:val="14"/>
      </w:rPr>
      <w:t>2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D0" w:rsidRDefault="009576D0">
      <w:r>
        <w:separator/>
      </w:r>
    </w:p>
  </w:footnote>
  <w:footnote w:type="continuationSeparator" w:id="0">
    <w:p w:rsidR="009576D0" w:rsidRDefault="0095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1C7F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10"/>
    <w:rsid w:val="000F5E5A"/>
    <w:rsid w:val="00102A32"/>
    <w:rsid w:val="00175F3A"/>
    <w:rsid w:val="001B1EAA"/>
    <w:rsid w:val="001C7F10"/>
    <w:rsid w:val="006229DA"/>
    <w:rsid w:val="00626943"/>
    <w:rsid w:val="00777E7B"/>
    <w:rsid w:val="009576D0"/>
    <w:rsid w:val="00996BCB"/>
    <w:rsid w:val="00A90E80"/>
    <w:rsid w:val="00C32CF8"/>
    <w:rsid w:val="00D97E98"/>
    <w:rsid w:val="00E106B4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ACC8A-56B3-4C70-8E91-17583DDE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VIIC83200E - IC Galilei di ISOLA VICENTINA</cp:lastModifiedBy>
  <cp:revision>9</cp:revision>
  <dcterms:created xsi:type="dcterms:W3CDTF">2024-12-12T14:16:00Z</dcterms:created>
  <dcterms:modified xsi:type="dcterms:W3CDTF">2025-03-10T16:32:00Z</dcterms:modified>
</cp:coreProperties>
</file>