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F83A7" w14:textId="077018BD" w:rsidR="00BE78D9" w:rsidRDefault="00BE78D9" w:rsidP="00833E94">
      <w:pPr>
        <w:pStyle w:val="NormaleWeb"/>
        <w:spacing w:before="0" w:beforeAutospacing="0" w:after="0" w:afterAutospacing="0"/>
        <w:rPr>
          <w:rStyle w:val="Enfasigrassetto"/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Responsabile della trasparenza</w:t>
      </w:r>
      <w:r>
        <w:rPr>
          <w:rFonts w:ascii="Segoe UI" w:hAnsi="Segoe UI" w:cs="Segoe UI"/>
          <w:color w:val="212529"/>
        </w:rPr>
        <w:t>: Dirigente scolastico:</w:t>
      </w:r>
      <w:r>
        <w:rPr>
          <w:rStyle w:val="Enfasigrassetto"/>
          <w:rFonts w:ascii="Segoe UI" w:hAnsi="Segoe UI" w:cs="Segoe UI"/>
          <w:color w:val="212529"/>
        </w:rPr>
        <w:t> </w:t>
      </w:r>
      <w:r w:rsidRPr="00BE78D9">
        <w:rPr>
          <w:rStyle w:val="Enfasigrassetto"/>
          <w:rFonts w:ascii="Segoe UI" w:hAnsi="Segoe UI" w:cs="Segoe UI"/>
          <w:b w:val="0"/>
          <w:color w:val="212529"/>
        </w:rPr>
        <w:t>Simonetta Bertarelli</w:t>
      </w:r>
      <w:r>
        <w:rPr>
          <w:rFonts w:ascii="Segoe UI" w:hAnsi="Segoe UI" w:cs="Segoe UI"/>
          <w:color w:val="212529"/>
        </w:rPr>
        <w:br/>
        <w:t>recapito telefonico: +39 0444/1813911 </w:t>
      </w:r>
      <w:r>
        <w:rPr>
          <w:rFonts w:ascii="Segoe UI" w:hAnsi="Segoe UI" w:cs="Segoe UI"/>
          <w:color w:val="212529"/>
        </w:rPr>
        <w:br/>
        <w:t>Email: viic86200a@istruzione.it</w:t>
      </w:r>
      <w:r>
        <w:rPr>
          <w:rFonts w:ascii="Segoe UI" w:hAnsi="Segoe UI" w:cs="Segoe UI"/>
          <w:color w:val="212529"/>
        </w:rPr>
        <w:br/>
      </w:r>
      <w:proofErr w:type="spellStart"/>
      <w:r>
        <w:rPr>
          <w:rFonts w:ascii="Segoe UI" w:hAnsi="Segoe UI" w:cs="Segoe UI"/>
          <w:color w:val="212529"/>
        </w:rPr>
        <w:t>Pec</w:t>
      </w:r>
      <w:proofErr w:type="spellEnd"/>
      <w:r>
        <w:rPr>
          <w:rFonts w:ascii="Segoe UI" w:hAnsi="Segoe UI" w:cs="Segoe UI"/>
          <w:color w:val="212529"/>
        </w:rPr>
        <w:t>: viic86200a@pec.istruzione.it </w:t>
      </w:r>
      <w:r>
        <w:rPr>
          <w:rFonts w:ascii="Segoe UI" w:hAnsi="Segoe UI" w:cs="Segoe UI"/>
          <w:color w:val="212529"/>
        </w:rPr>
        <w:br/>
      </w:r>
      <w:r>
        <w:rPr>
          <w:rStyle w:val="Enfasigrassetto"/>
          <w:rFonts w:ascii="Segoe UI" w:hAnsi="Segoe UI" w:cs="Segoe UI"/>
          <w:color w:val="212529"/>
        </w:rPr>
        <w:t xml:space="preserve">Titolare del potere sostitutivo attivabile nei casi di ritardo o mancata risposta: </w:t>
      </w:r>
      <w:r w:rsidRPr="00BE78D9">
        <w:rPr>
          <w:rStyle w:val="Enfasigrassetto"/>
          <w:rFonts w:ascii="Segoe UI" w:hAnsi="Segoe UI" w:cs="Segoe UI"/>
          <w:b w:val="0"/>
          <w:color w:val="212529"/>
        </w:rPr>
        <w:t>Dirigente dell'Ambito Territoriale di Vicenza</w:t>
      </w:r>
    </w:p>
    <w:p w14:paraId="11CAFF8E" w14:textId="6C694A4E" w:rsidR="00BE78D9" w:rsidRDefault="007A58BB" w:rsidP="00833E94">
      <w:pPr>
        <w:pStyle w:val="NormaleWeb"/>
        <w:spacing w:before="0" w:beforeAutospacing="0" w:after="0" w:afterAutospacing="0"/>
        <w:rPr>
          <w:rFonts w:ascii="Segoe UI" w:hAnsi="Segoe UI" w:cs="Segoe UI"/>
          <w:color w:val="212529"/>
        </w:rPr>
      </w:pPr>
      <w:hyperlink r:id="rId7" w:history="1">
        <w:r w:rsidR="00BE78D9" w:rsidRPr="0049332E">
          <w:rPr>
            <w:rStyle w:val="Collegamentoipertestuale"/>
            <w:rFonts w:ascii="Segoe UI" w:hAnsi="Segoe UI" w:cs="Segoe UI"/>
          </w:rPr>
          <w:t>https://vicenza.istruzioneveneto.gov.it/</w:t>
        </w:r>
      </w:hyperlink>
    </w:p>
    <w:p w14:paraId="7CB47843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3276A8D6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AC</w:t>
      </w:r>
      <w:bookmarkStart w:id="0" w:name="_GoBack"/>
      <w:bookmarkEnd w:id="0"/>
      <w:r>
        <w:rPr>
          <w:rStyle w:val="Enfasigrassetto"/>
          <w:rFonts w:ascii="Segoe UI" w:hAnsi="Segoe UI" w:cs="Segoe UI"/>
          <w:color w:val="212529"/>
        </w:rPr>
        <w:t>CESSO CIVICO OBBLIGATORIO</w:t>
      </w:r>
    </w:p>
    <w:p w14:paraId="0D37F562" w14:textId="77777777" w:rsidR="00BE78D9" w:rsidRDefault="00BE78D9" w:rsidP="005544F0">
      <w:pPr>
        <w:pStyle w:val="NormaleWeb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Chiunque ha il diritto di richiedere documenti, informazioni o dati oggetto di pubblicazione obbligatoria ai sensi della normativa vigente nei casi in cui le pubbliche amministrazioni ne hanno omesso la pubblicazione sul proprio sito web (</w:t>
      </w:r>
      <w:hyperlink r:id="rId8" w:history="1">
        <w:r>
          <w:rPr>
            <w:rStyle w:val="Collegamentoipertestuale"/>
            <w:rFonts w:ascii="Segoe UI" w:hAnsi="Segoe UI" w:cs="Segoe UI"/>
            <w:color w:val="007BFF"/>
          </w:rPr>
          <w:t>art. 5, comma 1, del d.lgs. n. 33/2013</w:t>
        </w:r>
      </w:hyperlink>
      <w:r>
        <w:rPr>
          <w:rFonts w:ascii="Segoe UI" w:hAnsi="Segoe UI" w:cs="Segoe UI"/>
          <w:color w:val="212529"/>
        </w:rPr>
        <w:t>).</w:t>
      </w:r>
    </w:p>
    <w:p w14:paraId="36CD69B3" w14:textId="7CD28A67" w:rsidR="00BE78D9" w:rsidRDefault="00BE78D9" w:rsidP="005544F0">
      <w:pPr>
        <w:pStyle w:val="NormaleWeb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L’accesso civico è circoscritto </w:t>
      </w:r>
      <w:r>
        <w:rPr>
          <w:rStyle w:val="Enfasigrassetto"/>
          <w:rFonts w:ascii="Segoe UI" w:hAnsi="Segoe UI" w:cs="Segoe UI"/>
          <w:color w:val="212529"/>
        </w:rPr>
        <w:t>ai soli atti, documenti e informazioni oggetto di obblighi di pubblicazione.</w:t>
      </w:r>
    </w:p>
    <w:p w14:paraId="015CBB3E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D87EA60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MODALITÀ PER L’ESERCIZIO DELL’ACCESSO CIVICO OBBLIGATORIO</w:t>
      </w:r>
    </w:p>
    <w:p w14:paraId="42374F33" w14:textId="2B08C2D0" w:rsidR="00BE78D9" w:rsidRDefault="00BE78D9" w:rsidP="005544F0">
      <w:pPr>
        <w:pStyle w:val="NormaleWeb"/>
        <w:spacing w:before="0" w:beforeAutospacing="0" w:after="0" w:after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La richiesta di accesso civico obbligatorio non è sottoposta ad alcuna limitazione quanto alla legittimazione soggettiva del richiedente, non deve essere motivata, è gratuita e va presentata al Dirigente Scolastico.</w:t>
      </w:r>
    </w:p>
    <w:p w14:paraId="4045B1B7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4CBFA30E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IL PROCEDIMENTO</w:t>
      </w:r>
    </w:p>
    <w:p w14:paraId="6EDF274D" w14:textId="28BE63D6" w:rsidR="00BE78D9" w:rsidRDefault="00BE78D9" w:rsidP="005544F0">
      <w:pPr>
        <w:pStyle w:val="NormaleWeb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Dirigente Scolastico, dopo aver ricevuto la richiesta, la trasmette all’ufficio competente per materia e ne informa il richiedente. Il Dirigente Scolastico, entro trenta giorni, pubblica nel sito web www.icvicenza9.edu.it il documento, l'informazione o il dato richiesto e contemporaneamente comunica al richiedente l'avvenuta pubblicazione, indicando il relativo collegamento ipertestuale; altrimenti, se quanto richiesto risulti già pubblicato, ne dà comunicazione al richiedente indicando il relativo collegamento ipertestuale.</w:t>
      </w:r>
    </w:p>
    <w:p w14:paraId="01F39F4D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7A32F6DB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RITARDO O MANCATA RISPOSTA</w:t>
      </w:r>
    </w:p>
    <w:p w14:paraId="10351E02" w14:textId="33EE5DAC" w:rsidR="00BE78D9" w:rsidRDefault="00BE78D9" w:rsidP="005544F0">
      <w:pPr>
        <w:pStyle w:val="NormaleWeb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 xml:space="preserve">Nei casi di inerzia, ritardo o mancata risposta, l’istante può ricorrere al titolare del potere sostitutivo Dirigente dell'Ufficio Scolastico Territoriale - Ufficio VIII - Ambito territoriale di Vicenza Accesso civico </w:t>
      </w:r>
    </w:p>
    <w:p w14:paraId="60CCF33D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319C5410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TUTELA DELL'ACCESSO CIVICO</w:t>
      </w:r>
    </w:p>
    <w:p w14:paraId="5551A8AD" w14:textId="77777777" w:rsidR="00BE78D9" w:rsidRDefault="00BE78D9" w:rsidP="005544F0">
      <w:pPr>
        <w:pStyle w:val="NormaleWeb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Contro le decisioni e contro il silenzio sulla richiesta di accesso civico connessa all'inadempimento degli obblighi di trasparenza il richiedente può proporre ricorso al giudice amministrativo entro trenta giorni dalla conoscenza della decisione dell'Amministrazione o dalla formazione del silenzio.</w:t>
      </w:r>
    </w:p>
    <w:p w14:paraId="38C0DDE6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5A0D8D5B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ACCESSO CIVICO GENERALIZZATO</w:t>
      </w:r>
    </w:p>
    <w:p w14:paraId="54F4BCDD" w14:textId="77777777" w:rsidR="00BE78D9" w:rsidRDefault="00BE78D9" w:rsidP="005544F0">
      <w:pPr>
        <w:pStyle w:val="NormaleWeb"/>
        <w:spacing w:before="0" w:beforeAutospacing="0" w:after="0" w:after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Chiunque ha diritto di accedere ai dati e ai documenti detenuti dalle pubbliche amministrazioni, </w:t>
      </w:r>
      <w:r>
        <w:rPr>
          <w:rStyle w:val="Enfasigrassetto"/>
          <w:rFonts w:ascii="Segoe UI" w:hAnsi="Segoe UI" w:cs="Segoe UI"/>
          <w:color w:val="212529"/>
        </w:rPr>
        <w:t>ulteriori</w:t>
      </w:r>
      <w:r>
        <w:rPr>
          <w:rFonts w:ascii="Segoe UI" w:hAnsi="Segoe UI" w:cs="Segoe UI"/>
          <w:color w:val="212529"/>
        </w:rPr>
        <w:t> rispetto a quelli oggetto di pubblicazione, nel rispetto dei limiti relativi alla tutela di interessi giuridicamente rilevanti secondo quanto previsto dall'</w:t>
      </w:r>
      <w:hyperlink r:id="rId9" w:history="1">
        <w:r>
          <w:rPr>
            <w:rStyle w:val="Collegamentoipertestuale"/>
            <w:rFonts w:ascii="Segoe UI" w:hAnsi="Segoe UI" w:cs="Segoe UI"/>
            <w:color w:val="007BFF"/>
          </w:rPr>
          <w:t>art. 5 bis d.lgs. n. 33/2013</w:t>
        </w:r>
      </w:hyperlink>
      <w:r>
        <w:rPr>
          <w:rFonts w:ascii="Segoe UI" w:hAnsi="Segoe UI" w:cs="Segoe UI"/>
          <w:color w:val="212529"/>
        </w:rPr>
        <w:t>. Tale tipologia di accesso civico è stata prevista con la finalità di favorire forme diffuse di controllo sul perseguimento delle funzioni istituzionali e sull'utilizzo delle risorse pubbliche e di promuovere la partecipazione al dibattito pubblico </w:t>
      </w:r>
      <w:hyperlink r:id="rId10" w:history="1">
        <w:r>
          <w:rPr>
            <w:rStyle w:val="Collegamentoipertestuale"/>
            <w:rFonts w:ascii="Segoe UI" w:hAnsi="Segoe UI" w:cs="Segoe UI"/>
            <w:color w:val="007BFF"/>
          </w:rPr>
          <w:t>(art. 5, comma 2, del d.lgs. n. 33/2013</w:t>
        </w:r>
      </w:hyperlink>
      <w:r>
        <w:rPr>
          <w:rFonts w:ascii="Segoe UI" w:hAnsi="Segoe UI" w:cs="Segoe UI"/>
          <w:color w:val="212529"/>
        </w:rPr>
        <w:t>)</w:t>
      </w:r>
    </w:p>
    <w:p w14:paraId="4BFE5E33" w14:textId="77777777" w:rsidR="00BE78D9" w:rsidRDefault="00BE78D9" w:rsidP="005544F0">
      <w:pPr>
        <w:pStyle w:val="NormaleWeb"/>
        <w:spacing w:before="0" w:beforeAutospacing="0" w:after="0" w:after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L’accesso civico generalizzato è, quindi, esercitabile relativamente </w:t>
      </w:r>
      <w:r>
        <w:rPr>
          <w:rStyle w:val="Enfasigrassetto"/>
          <w:rFonts w:ascii="Segoe UI" w:hAnsi="Segoe UI" w:cs="Segoe UI"/>
          <w:color w:val="212529"/>
        </w:rPr>
        <w:t>ai dati e documenti detenuti</w:t>
      </w:r>
      <w:r>
        <w:rPr>
          <w:rFonts w:ascii="Segoe UI" w:hAnsi="Segoe UI" w:cs="Segoe UI"/>
          <w:color w:val="212529"/>
        </w:rPr>
        <w:t> dalle pubbliche amministrazioni, ulteriori rispetto a quelli per i quali già sussiste uno specifico obbligo di pubblicazione.</w:t>
      </w:r>
    </w:p>
    <w:p w14:paraId="7870A44A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145B9BF4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MODALITÀ PER L’ESERCIZIO DELL’ACCESSO CIVICO GENERALIZZATO</w:t>
      </w:r>
    </w:p>
    <w:p w14:paraId="197A96DE" w14:textId="62BDF3FF" w:rsidR="00BE78D9" w:rsidRDefault="00BE78D9" w:rsidP="005544F0">
      <w:pPr>
        <w:pStyle w:val="NormaleWeb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La richiesta di accesso civico generalizzato non è sottoposta ad alcuna limitazione quanto alla legittimazione soggettiva del richiedente, non deve essere motivata ed è gratuita. </w:t>
      </w:r>
      <w:r>
        <w:rPr>
          <w:rFonts w:ascii="Segoe UI" w:hAnsi="Segoe UI" w:cs="Segoe UI"/>
          <w:color w:val="212529"/>
        </w:rPr>
        <w:br/>
        <w:t>L'istanza può essere trasmessa per via telematica, secondo le modalità previste dal d.lgs. 7 marzo 2005, n. 82, e s. m.</w:t>
      </w:r>
    </w:p>
    <w:p w14:paraId="0EFA711B" w14:textId="77777777" w:rsidR="00BE78D9" w:rsidRDefault="00BE78D9" w:rsidP="005544F0">
      <w:pPr>
        <w:pStyle w:val="NormaleWeb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L’Ufficio di segreteria raccoglie ed organizza tutte le domande di accesso generalizzato che pervengono all’Istituto, le assegna ai singoli Uffici che detengono i dati e le informazioni per l’istruttoria e trasmette le risposte ai richiedenti.</w:t>
      </w:r>
    </w:p>
    <w:p w14:paraId="38D1E3F6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In caso di accoglimento, l'amministrazione provvede a trasmettere tempestivamente al richiedente i dati o i documenti richiesti.</w:t>
      </w:r>
    </w:p>
    <w:p w14:paraId="67233553" w14:textId="2E265D33" w:rsidR="00BE78D9" w:rsidRDefault="00BE78D9" w:rsidP="005544F0">
      <w:pPr>
        <w:pStyle w:val="NormaleWeb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 caso di diniego totale o parziale dell’accesso o di mancata risposta entro trenta giorni dalla presentazione della richiesta, l’istante può presentare domanda di </w:t>
      </w:r>
      <w:r>
        <w:rPr>
          <w:rStyle w:val="Enfasigrassetto"/>
          <w:rFonts w:ascii="Segoe UI" w:hAnsi="Segoe UI" w:cs="Segoe UI"/>
          <w:color w:val="212529"/>
        </w:rPr>
        <w:t>riesame</w:t>
      </w:r>
      <w:r>
        <w:rPr>
          <w:rFonts w:ascii="Segoe UI" w:hAnsi="Segoe UI" w:cs="Segoe UI"/>
          <w:color w:val="212529"/>
        </w:rPr>
        <w:t> al Dirigente Scolastico, che decide con provvedimento motivato entro il termine di venti giorni.</w:t>
      </w:r>
      <w:r>
        <w:rPr>
          <w:rFonts w:ascii="Segoe UI" w:hAnsi="Segoe UI" w:cs="Segoe UI"/>
          <w:color w:val="212529"/>
        </w:rPr>
        <w:br/>
      </w:r>
    </w:p>
    <w:p w14:paraId="4CC18CA4" w14:textId="77777777" w:rsidR="00BE78D9" w:rsidRDefault="00BE78D9" w:rsidP="005544F0">
      <w:pPr>
        <w:pStyle w:val="NormaleWeb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La decisione dell'amministrazione sulla richiesta e il provvedimento del Responsabile della prevenzione della corruzione e della trasparenza possono essere impugnate davanti al Tribunale amministrativo regionale ai sensi </w:t>
      </w:r>
      <w:hyperlink r:id="rId11" w:history="1">
        <w:r>
          <w:rPr>
            <w:rStyle w:val="Collegamentoipertestuale"/>
            <w:rFonts w:ascii="Segoe UI" w:hAnsi="Segoe UI" w:cs="Segoe UI"/>
            <w:color w:val="007BFF"/>
          </w:rPr>
          <w:t>dell’articolo 116 del Codice del processo amministrativo del d.lgs. 2 luglio 2010, n. 104</w:t>
        </w:r>
      </w:hyperlink>
      <w:r>
        <w:rPr>
          <w:rFonts w:ascii="Segoe UI" w:hAnsi="Segoe UI" w:cs="Segoe UI"/>
          <w:color w:val="212529"/>
        </w:rPr>
        <w:t>.</w:t>
      </w:r>
    </w:p>
    <w:p w14:paraId="2052E80D" w14:textId="77777777" w:rsidR="00833E94" w:rsidRDefault="00BE78D9" w:rsidP="00833E94">
      <w:pPr>
        <w:pStyle w:val="NormaleWeb"/>
        <w:spacing w:before="0" w:beforeAutospacing="0" w:after="0" w:after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  <w:r w:rsidR="00833E94">
        <w:rPr>
          <w:rFonts w:ascii="Segoe UI" w:hAnsi="Segoe UI" w:cs="Segoe UI"/>
          <w:color w:val="212529"/>
        </w:rPr>
        <w:t>Scarica il </w:t>
      </w:r>
      <w:r w:rsidR="00833E94">
        <w:rPr>
          <w:rStyle w:val="Enfasigrassetto"/>
          <w:rFonts w:ascii="Segoe UI" w:hAnsi="Segoe UI" w:cs="Segoe UI"/>
          <w:color w:val="212529"/>
        </w:rPr>
        <w:t>modulo</w:t>
      </w:r>
      <w:r w:rsidR="00833E94">
        <w:rPr>
          <w:rFonts w:ascii="Segoe UI" w:hAnsi="Segoe UI" w:cs="Segoe UI"/>
          <w:color w:val="212529"/>
        </w:rPr>
        <w:t> di richiesta di accesso civico (</w:t>
      </w:r>
      <w:proofErr w:type="spellStart"/>
      <w:r w:rsidR="00833E94">
        <w:rPr>
          <w:rFonts w:ascii="Segoe UI" w:hAnsi="Segoe UI" w:cs="Segoe UI"/>
          <w:color w:val="212529"/>
        </w:rPr>
        <w:t>accesso_civico_semplice</w:t>
      </w:r>
      <w:proofErr w:type="spellEnd"/>
      <w:r w:rsidR="00833E94">
        <w:rPr>
          <w:rFonts w:ascii="Segoe UI" w:hAnsi="Segoe UI" w:cs="Segoe UI"/>
          <w:color w:val="212529"/>
        </w:rPr>
        <w:t xml:space="preserve">; </w:t>
      </w:r>
      <w:proofErr w:type="spellStart"/>
      <w:r w:rsidR="00833E94">
        <w:rPr>
          <w:rFonts w:ascii="Segoe UI" w:hAnsi="Segoe UI" w:cs="Segoe UI"/>
          <w:color w:val="212529"/>
        </w:rPr>
        <w:t>accesso_civico_generalizzato</w:t>
      </w:r>
      <w:proofErr w:type="spellEnd"/>
      <w:r w:rsidR="00833E94">
        <w:rPr>
          <w:rFonts w:ascii="Segoe UI" w:hAnsi="Segoe UI" w:cs="Segoe UI"/>
          <w:color w:val="212529"/>
        </w:rPr>
        <w:t>)</w:t>
      </w:r>
    </w:p>
    <w:p w14:paraId="383D411A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</w:p>
    <w:p w14:paraId="69D57C2E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Style w:val="Enfasigrassetto"/>
          <w:rFonts w:ascii="Segoe UI" w:hAnsi="Segoe UI" w:cs="Segoe UI"/>
          <w:color w:val="212529"/>
        </w:rPr>
        <w:t>REGISTRO DEGLI ACCESSI</w:t>
      </w:r>
    </w:p>
    <w:p w14:paraId="3E09EA18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Registro degli accessi ex art. 5, comma 2, d.lgs. n. 33/2013 - Linee guida ANAC FOIA (Delibera n. 1309/2016)</w:t>
      </w:r>
    </w:p>
    <w:p w14:paraId="1D667E73" w14:textId="77777777" w:rsidR="00BE78D9" w:rsidRDefault="00BE78D9" w:rsidP="005544F0">
      <w:pPr>
        <w:pStyle w:val="NormaleWeb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 questa sezione viene pubblicato l'elenco delle richieste di accesso (atti, civico e generalizzato) con l'indicazione dell'oggetto e della data della richiesta nonché del relativo esito con la data della decisione.</w:t>
      </w:r>
    </w:p>
    <w:sectPr w:rsidR="00BE78D9" w:rsidSect="008750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F10C3" w14:textId="77777777" w:rsidR="00F7072F" w:rsidRDefault="00F7072F" w:rsidP="00033864">
      <w:pPr>
        <w:spacing w:after="0" w:line="240" w:lineRule="auto"/>
      </w:pPr>
      <w:r>
        <w:separator/>
      </w:r>
    </w:p>
  </w:endnote>
  <w:endnote w:type="continuationSeparator" w:id="0">
    <w:p w14:paraId="5DD9D239" w14:textId="77777777" w:rsidR="00F7072F" w:rsidRDefault="00F7072F" w:rsidP="0003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0F5B6" w14:textId="77777777" w:rsidR="00DD52F1" w:rsidRDefault="00DD52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4B191" w14:textId="77777777" w:rsidR="00DD52F1" w:rsidRPr="00F132ED" w:rsidRDefault="00DD52F1" w:rsidP="00DD52F1">
    <w:pPr>
      <w:tabs>
        <w:tab w:val="left" w:pos="-284"/>
      </w:tabs>
      <w:spacing w:after="0"/>
      <w:ind w:left="-284"/>
      <w:jc w:val="center"/>
      <w:rPr>
        <w:rFonts w:ascii="Calibri" w:hAnsi="Calibri" w:cs="Calibri"/>
        <w:b/>
        <w:color w:val="4472C4" w:themeColor="accent1"/>
      </w:rPr>
    </w:pPr>
    <w:r w:rsidRPr="00F132ED">
      <w:rPr>
        <w:rFonts w:ascii="Calibri" w:hAnsi="Calibri" w:cs="Calibri"/>
      </w:rPr>
      <w:t xml:space="preserve">Via Bellini, 106 </w:t>
    </w:r>
    <w:proofErr w:type="gramStart"/>
    <w:r w:rsidRPr="00F132ED">
      <w:rPr>
        <w:rFonts w:ascii="Calibri" w:hAnsi="Calibri" w:cs="Calibri"/>
      </w:rPr>
      <w:t>-</w:t>
    </w:r>
    <w:r>
      <w:rPr>
        <w:rFonts w:ascii="Calibri" w:hAnsi="Calibri" w:cs="Calibri"/>
      </w:rPr>
      <w:t xml:space="preserve">  36100</w:t>
    </w:r>
    <w:proofErr w:type="gramEnd"/>
    <w:r>
      <w:rPr>
        <w:rFonts w:ascii="Calibri" w:hAnsi="Calibri" w:cs="Calibri"/>
      </w:rPr>
      <w:t xml:space="preserve"> Vicenza Tel. 0444/1813911</w:t>
    </w:r>
    <w:r w:rsidRPr="00F132ED">
      <w:rPr>
        <w:rFonts w:ascii="Calibri" w:hAnsi="Calibri" w:cs="Calibri"/>
      </w:rPr>
      <w:t xml:space="preserve"> - C.F. 95029740248</w:t>
    </w:r>
  </w:p>
  <w:p w14:paraId="32BCF885" w14:textId="77777777" w:rsidR="00DD52F1" w:rsidRDefault="00DD52F1" w:rsidP="00DD52F1">
    <w:pPr>
      <w:pStyle w:val="Pidipagina"/>
      <w:jc w:val="center"/>
    </w:pPr>
    <w:r w:rsidRPr="00F132ED">
      <w:rPr>
        <w:rFonts w:ascii="Calibri" w:hAnsi="Calibri" w:cs="Calibri"/>
        <w:sz w:val="20"/>
        <w:szCs w:val="20"/>
      </w:rPr>
      <w:t xml:space="preserve">Sito: </w:t>
    </w:r>
    <w:hyperlink r:id="rId1" w:history="1">
      <w:r>
        <w:rPr>
          <w:rStyle w:val="Collegamentoipertestuale"/>
          <w:rFonts w:ascii="Calibri" w:hAnsi="Calibri" w:cs="Calibri"/>
          <w:sz w:val="20"/>
          <w:szCs w:val="20"/>
        </w:rPr>
        <w:t>www.icvicenza9.edu</w:t>
      </w:r>
      <w:r w:rsidRPr="00F132ED">
        <w:rPr>
          <w:rStyle w:val="Collegamentoipertestuale"/>
          <w:rFonts w:ascii="Calibri" w:hAnsi="Calibri" w:cs="Calibri"/>
          <w:sz w:val="20"/>
          <w:szCs w:val="20"/>
        </w:rPr>
        <w:t>.it</w:t>
      </w:r>
    </w:hyperlink>
    <w:r w:rsidRPr="00F132ED">
      <w:rPr>
        <w:rFonts w:ascii="Calibri" w:hAnsi="Calibri" w:cs="Calibri"/>
        <w:sz w:val="20"/>
        <w:szCs w:val="20"/>
      </w:rPr>
      <w:t xml:space="preserve"> E-mail: </w:t>
    </w:r>
    <w:hyperlink r:id="rId2" w:history="1">
      <w:r w:rsidRPr="00F132ED">
        <w:rPr>
          <w:rStyle w:val="Collegamentoipertestuale"/>
          <w:rFonts w:ascii="Calibri" w:hAnsi="Calibri" w:cs="Calibri"/>
          <w:sz w:val="20"/>
          <w:szCs w:val="20"/>
        </w:rPr>
        <w:t>viic86200a@istruzione.it</w:t>
      </w:r>
    </w:hyperlink>
    <w:r w:rsidRPr="00F132ED">
      <w:rPr>
        <w:rFonts w:ascii="Calibri" w:hAnsi="Calibri" w:cs="Calibri"/>
        <w:sz w:val="20"/>
        <w:szCs w:val="20"/>
      </w:rPr>
      <w:t xml:space="preserve"> PEC: </w:t>
    </w:r>
    <w:hyperlink r:id="rId3" w:history="1">
      <w:r w:rsidRPr="00F132ED">
        <w:rPr>
          <w:rStyle w:val="Collegamentoipertestuale"/>
          <w:rFonts w:ascii="Calibri" w:hAnsi="Calibri" w:cs="Calibri"/>
          <w:sz w:val="20"/>
          <w:szCs w:val="20"/>
        </w:rPr>
        <w:t>viic86200a@pec.istruzione.it</w:t>
      </w:r>
    </w:hyperlink>
  </w:p>
  <w:p w14:paraId="25D31D5A" w14:textId="77777777" w:rsidR="00DD52F1" w:rsidRDefault="00DD52F1" w:rsidP="00DD52F1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8F17B" w14:textId="77777777" w:rsidR="00DD52F1" w:rsidRDefault="00DD52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E4E06" w14:textId="77777777" w:rsidR="00F7072F" w:rsidRDefault="00F7072F" w:rsidP="00033864">
      <w:pPr>
        <w:spacing w:after="0" w:line="240" w:lineRule="auto"/>
      </w:pPr>
      <w:r>
        <w:separator/>
      </w:r>
    </w:p>
  </w:footnote>
  <w:footnote w:type="continuationSeparator" w:id="0">
    <w:p w14:paraId="776BFEA7" w14:textId="77777777" w:rsidR="00F7072F" w:rsidRDefault="00F7072F" w:rsidP="00033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FAADF" w14:textId="77777777" w:rsidR="00DD52F1" w:rsidRDefault="00DD52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6B0FD" w14:textId="77777777" w:rsidR="00033864" w:rsidRDefault="00033864" w:rsidP="00033864">
    <w:pPr>
      <w:pStyle w:val="Intestazione"/>
    </w:pPr>
    <w:r>
      <w:rPr>
        <w:noProof/>
        <w:lang w:eastAsia="it-IT"/>
      </w:rPr>
      <w:drawing>
        <wp:inline distT="0" distB="0" distL="0" distR="0" wp14:anchorId="11AA98E7" wp14:editId="58B87FCD">
          <wp:extent cx="2352675" cy="759272"/>
          <wp:effectExtent l="0" t="0" r="0" b="317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AMBROSOLI ISTITU.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602" cy="764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</w:t>
    </w:r>
  </w:p>
  <w:p w14:paraId="20D0A7D7" w14:textId="77777777" w:rsidR="00033864" w:rsidRPr="008D6B02" w:rsidRDefault="00033864" w:rsidP="00033864">
    <w:pPr>
      <w:pStyle w:val="Intestazione"/>
      <w:rPr>
        <w:b/>
        <w:color w:val="8EAADB" w:themeColor="accent1" w:themeTint="99"/>
        <w:sz w:val="24"/>
        <w:szCs w:val="24"/>
      </w:rPr>
    </w:pPr>
    <w:r>
      <w:rPr>
        <w:b/>
        <w:color w:val="8EAADB" w:themeColor="accent1" w:themeTint="99"/>
        <w:sz w:val="24"/>
        <w:szCs w:val="24"/>
      </w:rPr>
      <w:t xml:space="preserve">  </w:t>
    </w:r>
    <w:r w:rsidRPr="008D6B02">
      <w:rPr>
        <w:b/>
        <w:color w:val="8EAADB" w:themeColor="accent1" w:themeTint="99"/>
        <w:sz w:val="24"/>
        <w:szCs w:val="24"/>
      </w:rPr>
      <w:t xml:space="preserve">ISTITUTO COMPRENSIVO VICENZA 9   </w:t>
    </w:r>
  </w:p>
  <w:p w14:paraId="7FC3A9FC" w14:textId="77777777" w:rsidR="00033864" w:rsidRDefault="007A58BB" w:rsidP="00033864">
    <w:pPr>
      <w:pStyle w:val="Intestazione"/>
    </w:pPr>
    <w:r>
      <w:rPr>
        <w:b/>
        <w:color w:val="2F5496" w:themeColor="accent1" w:themeShade="BF"/>
        <w:sz w:val="6"/>
        <w:szCs w:val="6"/>
      </w:rPr>
      <w:pict w14:anchorId="390BC9EB">
        <v:rect id="_x0000_i1025" style="width:523.3pt;height:1pt" o:hralign="center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43C51" w14:textId="77777777" w:rsidR="00DD52F1" w:rsidRDefault="00DD52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4FD6"/>
    <w:multiLevelType w:val="hybridMultilevel"/>
    <w:tmpl w:val="1BCA6B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44B6"/>
    <w:multiLevelType w:val="hybridMultilevel"/>
    <w:tmpl w:val="FA6A7E28"/>
    <w:lvl w:ilvl="0" w:tplc="CB52B7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2425"/>
    <w:multiLevelType w:val="hybridMultilevel"/>
    <w:tmpl w:val="A8EE40A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74DFC"/>
    <w:multiLevelType w:val="multilevel"/>
    <w:tmpl w:val="14B24A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A6F025C"/>
    <w:multiLevelType w:val="hybridMultilevel"/>
    <w:tmpl w:val="65D658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B696B"/>
    <w:multiLevelType w:val="multilevel"/>
    <w:tmpl w:val="EE12AC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2F6083B"/>
    <w:multiLevelType w:val="hybridMultilevel"/>
    <w:tmpl w:val="E3D609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645E0"/>
    <w:multiLevelType w:val="hybridMultilevel"/>
    <w:tmpl w:val="C770C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231FD"/>
    <w:multiLevelType w:val="hybridMultilevel"/>
    <w:tmpl w:val="D6FC2C9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C8424A"/>
    <w:multiLevelType w:val="hybridMultilevel"/>
    <w:tmpl w:val="B66260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043D8"/>
    <w:multiLevelType w:val="hybridMultilevel"/>
    <w:tmpl w:val="B816A8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C30F8"/>
    <w:multiLevelType w:val="hybridMultilevel"/>
    <w:tmpl w:val="C2641E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2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64"/>
    <w:rsid w:val="00013CAD"/>
    <w:rsid w:val="000249E1"/>
    <w:rsid w:val="00033391"/>
    <w:rsid w:val="00033864"/>
    <w:rsid w:val="00033A68"/>
    <w:rsid w:val="00044A12"/>
    <w:rsid w:val="0004544F"/>
    <w:rsid w:val="00087D7A"/>
    <w:rsid w:val="000E3CC2"/>
    <w:rsid w:val="000E7F51"/>
    <w:rsid w:val="00140DBB"/>
    <w:rsid w:val="00141518"/>
    <w:rsid w:val="0014331A"/>
    <w:rsid w:val="0016286F"/>
    <w:rsid w:val="0016444B"/>
    <w:rsid w:val="001735FD"/>
    <w:rsid w:val="0017615F"/>
    <w:rsid w:val="001C14EB"/>
    <w:rsid w:val="001C63F3"/>
    <w:rsid w:val="001E4C9D"/>
    <w:rsid w:val="002323D9"/>
    <w:rsid w:val="00245B0A"/>
    <w:rsid w:val="00256D49"/>
    <w:rsid w:val="00266BE3"/>
    <w:rsid w:val="00274817"/>
    <w:rsid w:val="002A19B2"/>
    <w:rsid w:val="002C180C"/>
    <w:rsid w:val="00315849"/>
    <w:rsid w:val="00336B48"/>
    <w:rsid w:val="00347A66"/>
    <w:rsid w:val="00360557"/>
    <w:rsid w:val="00371E7E"/>
    <w:rsid w:val="0038070D"/>
    <w:rsid w:val="00392490"/>
    <w:rsid w:val="003D2E9B"/>
    <w:rsid w:val="003F0D47"/>
    <w:rsid w:val="004452F1"/>
    <w:rsid w:val="00445A65"/>
    <w:rsid w:val="004656F0"/>
    <w:rsid w:val="00484973"/>
    <w:rsid w:val="004A1DA8"/>
    <w:rsid w:val="004E669E"/>
    <w:rsid w:val="00544757"/>
    <w:rsid w:val="005544F0"/>
    <w:rsid w:val="005717B2"/>
    <w:rsid w:val="005C2405"/>
    <w:rsid w:val="00603D7A"/>
    <w:rsid w:val="00606DCC"/>
    <w:rsid w:val="00627539"/>
    <w:rsid w:val="00650FE1"/>
    <w:rsid w:val="006D57CD"/>
    <w:rsid w:val="006E53B7"/>
    <w:rsid w:val="00711BC3"/>
    <w:rsid w:val="00756841"/>
    <w:rsid w:val="00797AC5"/>
    <w:rsid w:val="007A1883"/>
    <w:rsid w:val="007A58BB"/>
    <w:rsid w:val="007E5A9F"/>
    <w:rsid w:val="00801634"/>
    <w:rsid w:val="00833E94"/>
    <w:rsid w:val="0087076B"/>
    <w:rsid w:val="008750FB"/>
    <w:rsid w:val="008A0A8A"/>
    <w:rsid w:val="008D2744"/>
    <w:rsid w:val="008D5F2C"/>
    <w:rsid w:val="009369FC"/>
    <w:rsid w:val="00943D4F"/>
    <w:rsid w:val="00967622"/>
    <w:rsid w:val="009770A4"/>
    <w:rsid w:val="009D0E48"/>
    <w:rsid w:val="009D5A48"/>
    <w:rsid w:val="009F5F2D"/>
    <w:rsid w:val="00A92DEA"/>
    <w:rsid w:val="00AB0A77"/>
    <w:rsid w:val="00B013FD"/>
    <w:rsid w:val="00B017B4"/>
    <w:rsid w:val="00B510DE"/>
    <w:rsid w:val="00B60BD8"/>
    <w:rsid w:val="00B645C7"/>
    <w:rsid w:val="00B664CD"/>
    <w:rsid w:val="00B77410"/>
    <w:rsid w:val="00BB5174"/>
    <w:rsid w:val="00BD4839"/>
    <w:rsid w:val="00BE78D9"/>
    <w:rsid w:val="00C52A7D"/>
    <w:rsid w:val="00C54823"/>
    <w:rsid w:val="00C61BA4"/>
    <w:rsid w:val="00D042B5"/>
    <w:rsid w:val="00D16787"/>
    <w:rsid w:val="00DD52F1"/>
    <w:rsid w:val="00DE0BF3"/>
    <w:rsid w:val="00DF04D1"/>
    <w:rsid w:val="00E207FC"/>
    <w:rsid w:val="00E30F42"/>
    <w:rsid w:val="00E721E5"/>
    <w:rsid w:val="00E8763B"/>
    <w:rsid w:val="00EA5E06"/>
    <w:rsid w:val="00F22A13"/>
    <w:rsid w:val="00F25CDF"/>
    <w:rsid w:val="00F45DBF"/>
    <w:rsid w:val="00F7072F"/>
    <w:rsid w:val="00F72ECE"/>
    <w:rsid w:val="00F952F5"/>
    <w:rsid w:val="00FD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1135B89F"/>
  <w15:chartTrackingRefBased/>
  <w15:docId w15:val="{59536402-14C7-458D-8F2B-BB5C928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B517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rsid w:val="00E207FC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338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3864"/>
  </w:style>
  <w:style w:type="paragraph" w:styleId="Pidipagina">
    <w:name w:val="footer"/>
    <w:basedOn w:val="Normale"/>
    <w:link w:val="PidipaginaCarattere"/>
    <w:uiPriority w:val="99"/>
    <w:unhideWhenUsed/>
    <w:rsid w:val="000338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3864"/>
  </w:style>
  <w:style w:type="paragraph" w:styleId="Paragrafoelenco">
    <w:name w:val="List Paragraph"/>
    <w:basedOn w:val="Normale"/>
    <w:uiPriority w:val="34"/>
    <w:qFormat/>
    <w:rsid w:val="002A19B2"/>
    <w:pPr>
      <w:spacing w:line="259" w:lineRule="auto"/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E207FC"/>
    <w:rPr>
      <w:rFonts w:ascii="Arial" w:eastAsia="Arial" w:hAnsi="Arial" w:cs="Arial"/>
      <w:sz w:val="40"/>
      <w:szCs w:val="40"/>
      <w:lang w:val="it" w:eastAsia="it-IT"/>
    </w:rPr>
  </w:style>
  <w:style w:type="table" w:styleId="Grigliatabella">
    <w:name w:val="Table Grid"/>
    <w:basedOn w:val="Tabellanormale"/>
    <w:uiPriority w:val="39"/>
    <w:rsid w:val="00603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36B4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6B48"/>
    <w:rPr>
      <w:color w:val="605E5C"/>
      <w:shd w:val="clear" w:color="auto" w:fill="E1DFDD"/>
    </w:rPr>
  </w:style>
  <w:style w:type="paragraph" w:customStyle="1" w:styleId="Default">
    <w:name w:val="Default"/>
    <w:rsid w:val="006D57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1C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E78D9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44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8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mattiva.it/uri-res/N2Ls?urn:nir:stato:decreto.legislativo:2013-03-14;33!vig=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cenza.istruzioneveneto.gov.it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ormattiva.it/uri-res/N2Ls?urn:nir:stato:decreto.legislativo:2010-07-02;104!vig=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normattiva.it/uri-res/N2Ls?urn:nir:stato:decreto.legislativo:2013-03-14;33!vig=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ormattiva.it/uri-res/N2Ls?urn:nir:stato:decreto.legislativo:2013-03-14;33!vig=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viic86200a@pec.istruzione.it" TargetMode="External"/><Relationship Id="rId2" Type="http://schemas.openxmlformats.org/officeDocument/2006/relationships/hyperlink" Target="mailto:viic86200a@istruzione.it" TargetMode="External"/><Relationship Id="rId1" Type="http://schemas.openxmlformats.org/officeDocument/2006/relationships/hyperlink" Target="http://www.icvicenza9.go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3</cp:revision>
  <cp:lastPrinted>2023-10-12T12:20:00Z</cp:lastPrinted>
  <dcterms:created xsi:type="dcterms:W3CDTF">2023-11-15T15:01:00Z</dcterms:created>
  <dcterms:modified xsi:type="dcterms:W3CDTF">2023-11-15T15:51:00Z</dcterms:modified>
</cp:coreProperties>
</file>