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2024/04</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w:t>
      </w:r>
      <w:r w:rsidDel="00000000" w:rsidR="00000000" w:rsidRPr="00000000">
        <w:rPr>
          <w:rFonts w:ascii="Times New Roman" w:cs="Times New Roman" w:eastAsia="Times New Roman" w:hAnsi="Times New Roman"/>
          <w:sz w:val="20"/>
          <w:szCs w:val="20"/>
          <w:rtl w:val="0"/>
        </w:rPr>
        <w:t xml:space="preserve">v</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Telefono cellulare____________________ E-mail __________________________________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4130859375" w:line="240" w:lineRule="auto"/>
        <w:ind w:left="19.539947509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partecipare all’interpello per: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40" w:lineRule="auto"/>
        <w:ind w:left="20.07995605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Ordine scolastico: 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40" w:lineRule="auto"/>
        <w:ind w:left="1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Tipologia di posto: 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40" w:lineRule="auto"/>
        <w:ind w:left="27.64007568359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Periodo della supplenza: dal ____________ al 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40" w:lineRule="auto"/>
        <w:ind w:left="20.07995605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Orario settimanale: ______ ore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40" w:lineRule="auto"/>
        <w:ind w:left="20.07995605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CODICE INTERPELLO: 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 </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 </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escluso dall’elettorato politico attivo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trovarsi in una delle condizioni ostative di cui al Decreto Legislativo 31 dicembre 2012 n. 235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 preso visione dell’informativa sul trattamento dei dati personali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39.3600463867188" w:right="558.880615234375" w:firstLine="6.8399047851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iscritto/a nelle liste elettorali del comune di ___________________ - di non avere riportato condanne penali (anche se sono stati concessi amnistia, indulto, condono) in Italia e/o all’estero, ovvero di aver riportato le seguenti condanne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____________________________________________________________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(apporre una x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specializzazione per l’ordine scolastico </w:t>
      </w:r>
      <w:r w:rsidDel="00000000" w:rsidR="00000000" w:rsidRPr="00000000">
        <w:rPr>
          <w:rFonts w:ascii="Times New Roman" w:cs="Times New Roman" w:eastAsia="Times New Roman" w:hAnsi="Times New Roman"/>
          <w:sz w:val="20"/>
          <w:szCs w:val="20"/>
          <w:rtl w:val="0"/>
        </w:rPr>
        <w:t xml:space="preserve">(punteggio ………….)</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laurea in Scienze della formazione primaria </w:t>
      </w:r>
      <w:r w:rsidDel="00000000" w:rsidR="00000000" w:rsidRPr="00000000">
        <w:rPr>
          <w:rFonts w:ascii="Times New Roman" w:cs="Times New Roman" w:eastAsia="Times New Roman" w:hAnsi="Times New Roman"/>
          <w:sz w:val="20"/>
          <w:szCs w:val="20"/>
          <w:rtl w:val="0"/>
        </w:rPr>
        <w:t xml:space="preserve">(punteggio ………….)</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laurea magistrale o V.</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in psicologia, pedagogia, scienze della formazione o titoli di studio che danno accesso all’insegnamento (ad es. laurea in lettere, lingue straniere, ecc.).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9">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A">
      <w:pPr>
        <w:widowControl w:val="0"/>
        <w:numPr>
          <w:ilvl w:val="0"/>
          <w:numId w:val="2"/>
        </w:numPr>
        <w:spacing w:before="29.820556640625" w:line="289.28492546081543" w:lineRule="auto"/>
        <w:ind w:left="1417.3228346456694" w:right="540.423583984375" w:hanging="283.4645669291342"/>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Possesso di ulteriori titoli (master, ecc.). Specificare il titolo:</w:t>
      </w:r>
    </w:p>
    <w:p w:rsidR="00000000" w:rsidDel="00000000" w:rsidP="00000000" w:rsidRDefault="00000000" w:rsidRPr="00000000" w14:paraId="0000002B">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altri titoli di studio</w:t>
      </w:r>
      <w:r w:rsidDel="00000000" w:rsidR="00000000" w:rsidRPr="00000000">
        <w:rPr>
          <w:rFonts w:ascii="Times New Roman" w:cs="Times New Roman" w:eastAsia="Times New Roman" w:hAnsi="Times New Roman"/>
          <w:sz w:val="20"/>
          <w:szCs w:val="20"/>
          <w:rtl w:val="0"/>
        </w:rPr>
        <w:t xml:space="preserve"> (inferiore alla laurea magistrale o V. 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E">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137.24409448818847"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20 punti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anni)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A">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B">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710205078125" w:line="243.09977531433105" w:lineRule="auto"/>
        <w:ind w:left="739.1799926757812" w:right="536.8969726562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9931755065918" w:lineRule="auto"/>
        <w:ind w:left="739.5399475097656" w:right="532.236328125" w:hanging="353.8800048828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penali: dichiarare il falso in atti pubblici, come una dichiarazione per la partecipazione ad un interpello, costituisce reato di falsità ideologica, punibile ai sensi dell’art. 76 del DPR 445/2000. Questo può comportare pene detentive e sanzioni pecuniarie;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09931755065918" w:lineRule="auto"/>
        <w:ind w:left="739.1799926757812" w:right="533.6401367187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amministrative e disciplinari: oltre alle sanzioni penali, il candidato potrebbe essere soggetto a sanzioni amministrative, come l’interdizione temporanea o permanente da pubblici uffici. Inoltre, l’istituzione scolastica potrebbe segnalare l’accaduto alle autorità competenti per l’applicazione delle sanzioni disciplinari previste dalla legge;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1644058227539" w:lineRule="auto"/>
        <w:ind w:left="746.199951171875" w:right="537.393798828125" w:hanging="360.5400085449219"/>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0.07995605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Copia del proprio documento di identità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553466796875" w:line="240" w:lineRule="auto"/>
        <w:ind w:left="25.839996337890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(luogo e data)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1708984375" w:line="240" w:lineRule="auto"/>
        <w:ind w:left="9.8199462890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_________________________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2447.1801757812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(firma)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971.960449218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_________________________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